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A3045" w14:textId="3B82B2D3" w:rsidR="00395CC4" w:rsidRPr="005B1A09" w:rsidRDefault="00C42D2C" w:rsidP="00E528C2">
      <w:pPr>
        <w:pStyle w:val="Header"/>
        <w:tabs>
          <w:tab w:val="clear" w:pos="4513"/>
          <w:tab w:val="clear" w:pos="9026"/>
        </w:tabs>
        <w:spacing w:line="276" w:lineRule="auto"/>
        <w:jc w:val="center"/>
        <w:rPr>
          <w:rFonts w:ascii="Aptos" w:hAnsi="Aptos" w:cstheme="majorHAnsi"/>
          <w:b/>
          <w:bCs/>
          <w:sz w:val="24"/>
          <w:szCs w:val="24"/>
        </w:rPr>
      </w:pPr>
      <w:r w:rsidRPr="00C42D2C">
        <w:rPr>
          <w:rFonts w:ascii="Aptos" w:hAnsi="Aptos" w:cstheme="majorHAnsi"/>
          <w:b/>
          <w:bCs/>
          <w:sz w:val="24"/>
          <w:szCs w:val="24"/>
        </w:rPr>
        <w:t>Shriram Farm Solutions inks MoU with ICAR-IIVR to access breeder seeds for five vegetable crops</w:t>
      </w:r>
    </w:p>
    <w:p w14:paraId="2F9A3046" w14:textId="77777777" w:rsidR="00395CC4" w:rsidRPr="005B1A09" w:rsidRDefault="00395CC4">
      <w:pPr>
        <w:rPr>
          <w:rFonts w:ascii="Aptos" w:eastAsia="Calibri" w:hAnsi="Aptos" w:cs="Calibri"/>
        </w:rPr>
      </w:pPr>
    </w:p>
    <w:p w14:paraId="5959A8F9" w14:textId="3A1EF203" w:rsidR="00C42D2C" w:rsidRPr="005B1A09" w:rsidRDefault="0098542C" w:rsidP="005B1A09">
      <w:pPr>
        <w:jc w:val="both"/>
        <w:rPr>
          <w:rFonts w:ascii="Aptos" w:eastAsia="Calibri" w:hAnsi="Aptos" w:cstheme="majorHAnsi"/>
        </w:rPr>
      </w:pPr>
      <w:r w:rsidRPr="005B1A09">
        <w:rPr>
          <w:rFonts w:ascii="Aptos" w:eastAsia="Calibri" w:hAnsi="Aptos" w:cstheme="majorHAnsi"/>
          <w:b/>
          <w:bCs/>
        </w:rPr>
        <w:t>New Delhi, 2</w:t>
      </w:r>
      <w:r w:rsidR="00B24E8F">
        <w:rPr>
          <w:rFonts w:ascii="Aptos" w:eastAsia="Calibri" w:hAnsi="Aptos" w:cstheme="majorHAnsi"/>
          <w:b/>
          <w:bCs/>
        </w:rPr>
        <w:t>7</w:t>
      </w:r>
      <w:r w:rsidR="006C2A70" w:rsidRPr="006C2A70">
        <w:rPr>
          <w:rFonts w:ascii="Aptos" w:eastAsia="Calibri" w:hAnsi="Aptos" w:cstheme="majorHAnsi"/>
          <w:b/>
          <w:bCs/>
          <w:vertAlign w:val="superscript"/>
        </w:rPr>
        <w:t>th</w:t>
      </w:r>
      <w:r w:rsidR="006C2A70">
        <w:rPr>
          <w:rFonts w:ascii="Aptos" w:eastAsia="Calibri" w:hAnsi="Aptos" w:cstheme="majorHAnsi"/>
          <w:b/>
          <w:bCs/>
        </w:rPr>
        <w:t xml:space="preserve"> </w:t>
      </w:r>
      <w:r w:rsidRPr="005B1A09">
        <w:rPr>
          <w:rFonts w:ascii="Aptos" w:eastAsia="Calibri" w:hAnsi="Aptos" w:cstheme="majorHAnsi"/>
          <w:b/>
          <w:bCs/>
        </w:rPr>
        <w:t xml:space="preserve">July 2026: </w:t>
      </w:r>
      <w:r w:rsidR="00C42D2C" w:rsidRPr="00C42D2C">
        <w:rPr>
          <w:rFonts w:ascii="Aptos" w:eastAsia="Calibri" w:hAnsi="Aptos" w:cstheme="majorHAnsi"/>
          <w:b/>
          <w:bCs/>
        </w:rPr>
        <w:t>Shriram Farm Solutions</w:t>
      </w:r>
      <w:r w:rsidR="00C42D2C" w:rsidRPr="00C42D2C">
        <w:rPr>
          <w:rFonts w:ascii="Aptos" w:eastAsia="Calibri" w:hAnsi="Aptos" w:cstheme="majorHAnsi"/>
        </w:rPr>
        <w:t xml:space="preserve">, a division of </w:t>
      </w:r>
      <w:r w:rsidR="00C42D2C" w:rsidRPr="00C42D2C">
        <w:rPr>
          <w:rFonts w:ascii="Aptos" w:eastAsia="Calibri" w:hAnsi="Aptos" w:cstheme="majorHAnsi"/>
          <w:b/>
          <w:bCs/>
        </w:rPr>
        <w:t>DCM Shriram Ltd.</w:t>
      </w:r>
      <w:r w:rsidR="00C42D2C" w:rsidRPr="00C42D2C">
        <w:rPr>
          <w:rFonts w:ascii="Aptos" w:eastAsia="Calibri" w:hAnsi="Aptos" w:cstheme="majorHAnsi"/>
        </w:rPr>
        <w:t>, has signed a Memorandum of Understanding (MoU) with the Indian Council of Agricultural Research–Indian Institute of Vegetable Research (ICAR-IIVR), Varanasi, for the transfer of breeder seeds for five vegetable crops: radish, spinach, pea, cowpea and okra.</w:t>
      </w:r>
    </w:p>
    <w:p w14:paraId="39C5C259" w14:textId="0F907901" w:rsidR="00174988" w:rsidRPr="005B1A09" w:rsidRDefault="00174988" w:rsidP="005B1A09">
      <w:pPr>
        <w:spacing w:before="240"/>
        <w:jc w:val="both"/>
        <w:rPr>
          <w:rFonts w:ascii="Aptos" w:eastAsia="Calibri" w:hAnsi="Aptos" w:cstheme="majorHAnsi"/>
        </w:rPr>
      </w:pPr>
      <w:r w:rsidRPr="00174988">
        <w:rPr>
          <w:rFonts w:ascii="Aptos" w:eastAsia="Calibri" w:hAnsi="Aptos" w:cstheme="majorHAnsi"/>
        </w:rPr>
        <w:t xml:space="preserve">The MoU was signed on the occasion of the 98th Foundation Day of ICAR, in the presence of the </w:t>
      </w:r>
      <w:r w:rsidR="00D1570A" w:rsidRPr="00D1570A">
        <w:rPr>
          <w:rFonts w:ascii="Aptos" w:eastAsia="Calibri" w:hAnsi="Aptos" w:cstheme="majorHAnsi"/>
        </w:rPr>
        <w:t>Hon'ble Union Minister of Agriculture, Farmers' Welfare and Rural Development</w:t>
      </w:r>
      <w:r w:rsidRPr="00174988">
        <w:rPr>
          <w:rFonts w:ascii="Aptos" w:eastAsia="Calibri" w:hAnsi="Aptos" w:cstheme="majorHAnsi"/>
        </w:rPr>
        <w:t>, Shri Shivraj Singh Chouhan. The agreement will provide Shriram Farm Solutions access to advanced vegetable breeding research and breeder seed material developed by ICAR-IIVR.</w:t>
      </w:r>
    </w:p>
    <w:p w14:paraId="29266454" w14:textId="7C83B494" w:rsidR="00174988" w:rsidRDefault="00174988" w:rsidP="005B1A09">
      <w:pPr>
        <w:spacing w:before="240"/>
        <w:jc w:val="both"/>
        <w:rPr>
          <w:rFonts w:ascii="Aptos" w:eastAsia="Calibri" w:hAnsi="Aptos" w:cstheme="majorHAnsi"/>
        </w:rPr>
      </w:pPr>
      <w:r w:rsidRPr="00174988">
        <w:rPr>
          <w:rFonts w:ascii="Aptos" w:eastAsia="Calibri" w:hAnsi="Aptos" w:cstheme="majorHAnsi"/>
        </w:rPr>
        <w:t>Through this partnership, Shriram Farm Solutions will work towards translating scientific research into improved seed varieties suited to Indian farmers. Access to breeder seeds is expected to strengthen the company's vegetable seed development programme and support the introduction of varieties focused on quality, productivity, resilience and consistency across diverse growing conditions.</w:t>
      </w:r>
    </w:p>
    <w:p w14:paraId="430C4C54" w14:textId="3E633BB3" w:rsidR="00F4221F" w:rsidRPr="005B1A09" w:rsidRDefault="00F4221F" w:rsidP="005B1A09">
      <w:pPr>
        <w:spacing w:before="240"/>
        <w:jc w:val="both"/>
        <w:rPr>
          <w:rFonts w:ascii="Aptos" w:eastAsia="Calibri" w:hAnsi="Aptos" w:cstheme="majorHAnsi"/>
        </w:rPr>
      </w:pPr>
      <w:r w:rsidRPr="00F4221F">
        <w:rPr>
          <w:rFonts w:ascii="Aptos" w:eastAsia="Calibri" w:hAnsi="Aptos" w:cstheme="majorHAnsi"/>
          <w:b/>
          <w:bCs/>
        </w:rPr>
        <w:t>Commenting on the development, Mr. Sanjay Chhabra, Business Head, Shriram Farm Solutions, said,</w:t>
      </w:r>
      <w:r w:rsidRPr="00F4221F">
        <w:rPr>
          <w:rFonts w:ascii="Aptos" w:eastAsia="Calibri" w:hAnsi="Aptos" w:cstheme="majorHAnsi"/>
        </w:rPr>
        <w:t xml:space="preserve"> </w:t>
      </w:r>
      <w:r w:rsidRPr="00370076">
        <w:rPr>
          <w:rFonts w:ascii="Aptos" w:eastAsia="Calibri" w:hAnsi="Aptos" w:cstheme="majorHAnsi"/>
          <w:i/>
          <w:iCs/>
        </w:rPr>
        <w:t>"At Shriram Farm Solutions, innovation begins with strong science. Our partnership with ICAR-IIVR provides access to world-class breeding material that will strengthen our vegetable seed portfolio and help us develop varieties that are better suited to the evolving needs of Indian farmers. By combining the research excellence of ICAR-IIVR with our product development capabilities and extensive market reach, we aim to deliver high-performing seed solutions that enhance productivity, improve crop resilience and create greater value for farmers. This collaboration also reinforces our commitment to advancing Indian agriculture through research-led innovation and meaningful public-private partnerships."</w:t>
      </w:r>
    </w:p>
    <w:p w14:paraId="1C379126" w14:textId="4F04EB40" w:rsidR="005B1A09" w:rsidRPr="007341F0" w:rsidRDefault="00370076" w:rsidP="007341F0">
      <w:pPr>
        <w:spacing w:before="240"/>
        <w:jc w:val="both"/>
        <w:rPr>
          <w:rFonts w:ascii="Aptos" w:eastAsia="Calibri" w:hAnsi="Aptos" w:cstheme="majorHAnsi"/>
        </w:rPr>
      </w:pPr>
      <w:r w:rsidRPr="00370076">
        <w:rPr>
          <w:rFonts w:ascii="Aptos" w:eastAsia="Calibri" w:hAnsi="Aptos" w:cstheme="majorHAnsi"/>
        </w:rPr>
        <w:t>The agreement reinforces Shriram Farm Solutions' focus on building research-led offerings for Indian agriculture. It will also support closer collaboration between scientific institutions and industry, enabling proven breeding technologies to move efficiently from research programmes to farmers' fields.</w:t>
      </w:r>
    </w:p>
    <w:p w14:paraId="168ECF66" w14:textId="6BCB7866" w:rsidR="009A2FBD" w:rsidRPr="00E528C2" w:rsidRDefault="005B1A09" w:rsidP="00E528C2">
      <w:pPr>
        <w:spacing w:before="240"/>
        <w:jc w:val="center"/>
        <w:rPr>
          <w:rFonts w:ascii="Aptos" w:eastAsia="Calibri" w:hAnsi="Aptos" w:cstheme="majorHAnsi"/>
          <w:b/>
          <w:bCs/>
        </w:rPr>
      </w:pPr>
      <w:r w:rsidRPr="005B1A09">
        <w:rPr>
          <w:rFonts w:ascii="Aptos" w:eastAsia="Calibri" w:hAnsi="Aptos" w:cstheme="majorHAnsi"/>
          <w:b/>
          <w:bCs/>
        </w:rPr>
        <w:t>ENDS</w:t>
      </w:r>
    </w:p>
    <w:p w14:paraId="204609EC" w14:textId="57D80D9B" w:rsidR="00FF1EA3" w:rsidRPr="005B1A09" w:rsidRDefault="00610ED6" w:rsidP="005B1A09">
      <w:pPr>
        <w:spacing w:before="240"/>
        <w:jc w:val="both"/>
        <w:rPr>
          <w:rFonts w:ascii="Aptos" w:eastAsia="Calibri" w:hAnsi="Aptos" w:cs="Calibri"/>
          <w:b/>
          <w:bCs/>
          <w:sz w:val="20"/>
          <w:szCs w:val="20"/>
        </w:rPr>
      </w:pPr>
      <w:r w:rsidRPr="005B1A09">
        <w:rPr>
          <w:rFonts w:ascii="Aptos" w:eastAsia="Calibri" w:hAnsi="Aptos" w:cs="Calibri"/>
          <w:b/>
          <w:bCs/>
          <w:sz w:val="20"/>
          <w:szCs w:val="20"/>
        </w:rPr>
        <w:t xml:space="preserve">About Shriram Farm Solutions: </w:t>
      </w:r>
    </w:p>
    <w:p w14:paraId="4F529942" w14:textId="641BBC88" w:rsidR="00433BB3" w:rsidRPr="005B1A09" w:rsidRDefault="00433BB3" w:rsidP="005B1A09">
      <w:pPr>
        <w:pStyle w:val="BodyText"/>
        <w:spacing w:before="0"/>
        <w:jc w:val="both"/>
        <w:rPr>
          <w:rFonts w:ascii="Aptos" w:hAnsi="Aptos"/>
          <w:sz w:val="20"/>
          <w:szCs w:val="20"/>
        </w:rPr>
      </w:pPr>
      <w:r w:rsidRPr="00433BB3">
        <w:rPr>
          <w:rFonts w:ascii="Aptos" w:hAnsi="Aptos"/>
          <w:sz w:val="20"/>
          <w:szCs w:val="20"/>
        </w:rPr>
        <w:t>Shriram Farm Solutions (SFS) is part of the 134-year-old DCM Shriram Ltd., a leading business conglomerate. Shriram Farm Solutions operates in the agri-inputs space, encompassing Seeds, Specialty Nutrition, and Crop Protection categories, with a strong focus on path-breaking technologies that help farmers address the challenges of climate change.</w:t>
      </w:r>
    </w:p>
    <w:p w14:paraId="2F9A3051" w14:textId="35EC1CB8" w:rsidR="00395CC4" w:rsidRPr="005B1A09" w:rsidRDefault="0098542C" w:rsidP="005B1A09">
      <w:pPr>
        <w:spacing w:before="240"/>
        <w:jc w:val="both"/>
        <w:rPr>
          <w:rFonts w:ascii="Aptos" w:eastAsia="Calibri" w:hAnsi="Aptos" w:cs="Calibri"/>
          <w:b/>
          <w:bCs/>
          <w:sz w:val="20"/>
          <w:szCs w:val="20"/>
        </w:rPr>
      </w:pPr>
      <w:r w:rsidRPr="005B1A09">
        <w:rPr>
          <w:rFonts w:ascii="Aptos" w:eastAsia="Calibri" w:hAnsi="Aptos" w:cs="Calibri"/>
          <w:b/>
          <w:bCs/>
          <w:sz w:val="20"/>
          <w:szCs w:val="20"/>
        </w:rPr>
        <w:t>About DCM Shriram Limited:</w:t>
      </w:r>
    </w:p>
    <w:p w14:paraId="2F9A3052" w14:textId="3D329056" w:rsidR="00395CC4" w:rsidRPr="005B1A09" w:rsidRDefault="0080692E" w:rsidP="00754272">
      <w:pPr>
        <w:spacing w:after="240"/>
        <w:jc w:val="both"/>
        <w:rPr>
          <w:rFonts w:ascii="Aptos" w:eastAsia="Calibri" w:hAnsi="Aptos" w:cs="Calibri"/>
          <w:sz w:val="20"/>
          <w:szCs w:val="20"/>
        </w:rPr>
      </w:pPr>
      <w:r w:rsidRPr="0080692E">
        <w:rPr>
          <w:rFonts w:ascii="Aptos" w:eastAsia="Calibri" w:hAnsi="Aptos" w:cs="Calibri"/>
          <w:sz w:val="20"/>
          <w:szCs w:val="20"/>
        </w:rPr>
        <w:t xml:space="preserve">DCM Shriram Ltd. is a leading business conglomerate with a group turnover of ₹14,264 crores. The business portfolio of DCM Shriram comprises (a) Chlor-Vinyl Business – Caustic Soda, Chlorine, Calcium Carbide, Aluminium Chloride, PVC resins, Power and Cement; (b) Agri-Rural Business – Urea, Sugar, Farm </w:t>
      </w:r>
      <w:r w:rsidRPr="0080692E">
        <w:rPr>
          <w:rFonts w:ascii="Aptos" w:eastAsia="Calibri" w:hAnsi="Aptos" w:cs="Calibri"/>
          <w:sz w:val="20"/>
          <w:szCs w:val="20"/>
        </w:rPr>
        <w:lastRenderedPageBreak/>
        <w:t>Solutions covering the entire range of agri-inputs, and R&amp;D-based Hybrid Seeds; and (c) Value-added Business – Fenesta Building Systems, manufacturing uPVC windows and doors.</w:t>
      </w:r>
      <w:r w:rsidR="009A2FBD">
        <w:rPr>
          <w:rFonts w:ascii="Aptos" w:eastAsia="Calibri" w:hAnsi="Aptos" w:cs="Calibri"/>
          <w:sz w:val="20"/>
          <w:szCs w:val="20"/>
        </w:rPr>
        <w:t xml:space="preserve"> </w:t>
      </w:r>
      <w:r w:rsidR="0098542C" w:rsidRPr="005B1A09">
        <w:rPr>
          <w:rFonts w:ascii="Aptos" w:eastAsia="Calibri" w:hAnsi="Aptos" w:cs="Calibri"/>
          <w:sz w:val="20"/>
          <w:szCs w:val="20"/>
        </w:rPr>
        <w:t xml:space="preserve">For more information, please visit </w:t>
      </w:r>
      <w:hyperlink r:id="rId6">
        <w:r w:rsidR="0098542C" w:rsidRPr="005B1A09">
          <w:rPr>
            <w:rFonts w:ascii="Aptos" w:eastAsia="Calibri" w:hAnsi="Aptos" w:cs="Calibri"/>
            <w:color w:val="1155CC"/>
            <w:sz w:val="20"/>
            <w:szCs w:val="20"/>
            <w:u w:val="single"/>
          </w:rPr>
          <w:t>https://www.dcmshriram.com/about-us</w:t>
        </w:r>
      </w:hyperlink>
      <w:r w:rsidR="0098542C" w:rsidRPr="005B1A09">
        <w:rPr>
          <w:rFonts w:ascii="Aptos" w:eastAsia="Calibri" w:hAnsi="Aptos" w:cs="Calibri"/>
          <w:sz w:val="20"/>
          <w:szCs w:val="20"/>
        </w:rPr>
        <w:t xml:space="preserve"> </w:t>
      </w:r>
    </w:p>
    <w:p w14:paraId="2F9A3053" w14:textId="77777777" w:rsidR="00395CC4" w:rsidRDefault="00395CC4">
      <w:pPr>
        <w:rPr>
          <w:rFonts w:ascii="Calibri" w:eastAsia="Calibri" w:hAnsi="Calibri" w:cs="Calibri"/>
          <w:sz w:val="24"/>
          <w:szCs w:val="24"/>
        </w:rPr>
      </w:pPr>
    </w:p>
    <w:p w14:paraId="2F9A3054" w14:textId="77777777" w:rsidR="00395CC4" w:rsidRDefault="00395CC4">
      <w:pPr>
        <w:rPr>
          <w:rFonts w:ascii="Calibri" w:eastAsia="Calibri" w:hAnsi="Calibri" w:cs="Calibri"/>
          <w:sz w:val="24"/>
          <w:szCs w:val="24"/>
        </w:rPr>
      </w:pPr>
    </w:p>
    <w:sectPr w:rsidR="00395CC4" w:rsidSect="005B1A09">
      <w:headerReference w:type="default" r:id="rId7"/>
      <w:pgSz w:w="11909" w:h="16834"/>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F5D0E" w14:textId="77777777" w:rsidR="0098542C" w:rsidRDefault="0098542C" w:rsidP="00776C8E">
      <w:pPr>
        <w:spacing w:line="240" w:lineRule="auto"/>
      </w:pPr>
      <w:r>
        <w:separator/>
      </w:r>
    </w:p>
  </w:endnote>
  <w:endnote w:type="continuationSeparator" w:id="0">
    <w:p w14:paraId="3A903523" w14:textId="77777777" w:rsidR="0098542C" w:rsidRDefault="0098542C" w:rsidP="00776C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D336F93-F71A-4B14-8DB2-CA03D528F98B}"/>
    <w:embedBold r:id="rId2" w:fontKey="{8A16E33A-893E-4A9F-BA1E-1EDA088916FB}"/>
    <w:embedItalic r:id="rId3" w:fontKey="{DB022881-780D-4822-96A6-EF79F4AF15D5}"/>
  </w:font>
  <w:font w:name="Aptos">
    <w:charset w:val="00"/>
    <w:family w:val="swiss"/>
    <w:pitch w:val="variable"/>
    <w:sig w:usb0="20000287" w:usb1="00000003" w:usb2="00000000" w:usb3="00000000" w:csb0="0000019F" w:csb1="00000000"/>
    <w:embedRegular r:id="rId4" w:fontKey="{C49B6440-597F-4BE0-A34E-1E329708D690}"/>
    <w:embedBold r:id="rId5" w:fontKey="{EB3EF730-9418-412E-897C-DD964114B9A9}"/>
    <w:embedItalic r:id="rId6" w:fontKey="{2D11F3CC-D559-4175-99B0-5B7002795698}"/>
  </w:font>
  <w:font w:name="Cambria">
    <w:panose1 w:val="02040503050406030204"/>
    <w:charset w:val="00"/>
    <w:family w:val="roman"/>
    <w:pitch w:val="variable"/>
    <w:sig w:usb0="E00006FF" w:usb1="420024FF" w:usb2="02000000" w:usb3="00000000" w:csb0="0000019F" w:csb1="00000000"/>
    <w:embedRegular r:id="rId7" w:fontKey="{9300B99E-4C42-4870-85D9-79E84D5CC29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94F49" w14:textId="77777777" w:rsidR="0098542C" w:rsidRDefault="0098542C" w:rsidP="00776C8E">
      <w:pPr>
        <w:spacing w:line="240" w:lineRule="auto"/>
      </w:pPr>
      <w:r>
        <w:separator/>
      </w:r>
    </w:p>
  </w:footnote>
  <w:footnote w:type="continuationSeparator" w:id="0">
    <w:p w14:paraId="07553C23" w14:textId="77777777" w:rsidR="0098542C" w:rsidRDefault="0098542C" w:rsidP="00776C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1DAAD" w14:textId="3B2D31BF" w:rsidR="00776C8E" w:rsidRDefault="00754272" w:rsidP="00037254">
    <w:pPr>
      <w:pStyle w:val="Header"/>
      <w:tabs>
        <w:tab w:val="clear" w:pos="4513"/>
        <w:tab w:val="clear" w:pos="9026"/>
        <w:tab w:val="left" w:pos="7920"/>
      </w:tabs>
    </w:pPr>
    <w:r>
      <w:rPr>
        <w:noProof/>
      </w:rPr>
      <w:drawing>
        <wp:anchor distT="0" distB="0" distL="114300" distR="114300" simplePos="0" relativeHeight="251658240" behindDoc="0" locked="0" layoutInCell="1" allowOverlap="1" wp14:anchorId="22709727" wp14:editId="42BC3ABC">
          <wp:simplePos x="0" y="0"/>
          <wp:positionH relativeFrom="margin">
            <wp:posOffset>4647565</wp:posOffset>
          </wp:positionH>
          <wp:positionV relativeFrom="paragraph">
            <wp:posOffset>-28575</wp:posOffset>
          </wp:positionV>
          <wp:extent cx="1066800" cy="591820"/>
          <wp:effectExtent l="0" t="0" r="0" b="0"/>
          <wp:wrapSquare wrapText="bothSides"/>
          <wp:docPr id="2" name="Picture 3" descr="A logo with blue and grey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logo with blue and grey squares&#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591820"/>
                  </a:xfrm>
                  <a:prstGeom prst="rect">
                    <a:avLst/>
                  </a:prstGeom>
                  <a:noFill/>
                </pic:spPr>
              </pic:pic>
            </a:graphicData>
          </a:graphic>
          <wp14:sizeRelH relativeFrom="margin">
            <wp14:pctWidth>0</wp14:pctWidth>
          </wp14:sizeRelH>
          <wp14:sizeRelV relativeFrom="margin">
            <wp14:pctHeight>0</wp14:pctHeight>
          </wp14:sizeRelV>
        </wp:anchor>
      </w:drawing>
    </w:r>
    <w:r w:rsidR="005B1A09" w:rsidRPr="00306A8E">
      <w:rPr>
        <w:bCs/>
        <w:iCs/>
        <w:noProof/>
      </w:rPr>
      <w:drawing>
        <wp:anchor distT="0" distB="0" distL="114300" distR="114300" simplePos="0" relativeHeight="251660288" behindDoc="0" locked="0" layoutInCell="1" allowOverlap="1" wp14:anchorId="086A4EFC" wp14:editId="75C0805E">
          <wp:simplePos x="0" y="0"/>
          <wp:positionH relativeFrom="margin">
            <wp:posOffset>76200</wp:posOffset>
          </wp:positionH>
          <wp:positionV relativeFrom="paragraph">
            <wp:posOffset>-76200</wp:posOffset>
          </wp:positionV>
          <wp:extent cx="556895" cy="657225"/>
          <wp:effectExtent l="0" t="0" r="0" b="9525"/>
          <wp:wrapSquare wrapText="bothSides"/>
          <wp:docPr id="1" name="Picture 1" descr="D:\Data D\Media Bank\Shriram Logo\Shrira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D\Media Bank\Shriram Logo\Shriram Logo.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56895" cy="657225"/>
                  </a:xfrm>
                  <a:prstGeom prst="rect">
                    <a:avLst/>
                  </a:prstGeom>
                  <a:noFill/>
                  <a:ln w="9525">
                    <a:noFill/>
                    <a:miter lim="800000"/>
                    <a:headEnd/>
                    <a:tailEnd/>
                  </a:ln>
                </pic:spPr>
              </pic:pic>
            </a:graphicData>
          </a:graphic>
        </wp:anchor>
      </w:drawing>
    </w:r>
    <w:r w:rsidR="00037254">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CC4"/>
    <w:rsid w:val="00017B45"/>
    <w:rsid w:val="00037254"/>
    <w:rsid w:val="001140D2"/>
    <w:rsid w:val="00174988"/>
    <w:rsid w:val="002A0D1C"/>
    <w:rsid w:val="00370076"/>
    <w:rsid w:val="00395CC4"/>
    <w:rsid w:val="00433BB3"/>
    <w:rsid w:val="004F7DA2"/>
    <w:rsid w:val="005B1389"/>
    <w:rsid w:val="005B1A09"/>
    <w:rsid w:val="0060433D"/>
    <w:rsid w:val="00610ED6"/>
    <w:rsid w:val="006C2A70"/>
    <w:rsid w:val="007341F0"/>
    <w:rsid w:val="00754272"/>
    <w:rsid w:val="00776C8E"/>
    <w:rsid w:val="00796C2B"/>
    <w:rsid w:val="0080692E"/>
    <w:rsid w:val="00807508"/>
    <w:rsid w:val="00821CCE"/>
    <w:rsid w:val="008501CC"/>
    <w:rsid w:val="0098542C"/>
    <w:rsid w:val="009A2FBD"/>
    <w:rsid w:val="00AE7EFC"/>
    <w:rsid w:val="00B24E8F"/>
    <w:rsid w:val="00C42D2C"/>
    <w:rsid w:val="00D1570A"/>
    <w:rsid w:val="00E528C2"/>
    <w:rsid w:val="00F4221F"/>
    <w:rsid w:val="00FF1E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A3043"/>
  <w15:docId w15:val="{280E08AD-AD5A-4C22-89F1-F62191BFA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76C8E"/>
    <w:pPr>
      <w:tabs>
        <w:tab w:val="center" w:pos="4513"/>
        <w:tab w:val="right" w:pos="9026"/>
      </w:tabs>
      <w:spacing w:line="240" w:lineRule="auto"/>
    </w:pPr>
  </w:style>
  <w:style w:type="character" w:customStyle="1" w:styleId="HeaderChar">
    <w:name w:val="Header Char"/>
    <w:basedOn w:val="DefaultParagraphFont"/>
    <w:link w:val="Header"/>
    <w:uiPriority w:val="99"/>
    <w:rsid w:val="00776C8E"/>
  </w:style>
  <w:style w:type="paragraph" w:styleId="Footer">
    <w:name w:val="footer"/>
    <w:basedOn w:val="Normal"/>
    <w:link w:val="FooterChar"/>
    <w:uiPriority w:val="99"/>
    <w:unhideWhenUsed/>
    <w:rsid w:val="00776C8E"/>
    <w:pPr>
      <w:tabs>
        <w:tab w:val="center" w:pos="4513"/>
        <w:tab w:val="right" w:pos="9026"/>
      </w:tabs>
      <w:spacing w:line="240" w:lineRule="auto"/>
    </w:pPr>
  </w:style>
  <w:style w:type="character" w:customStyle="1" w:styleId="FooterChar">
    <w:name w:val="Footer Char"/>
    <w:basedOn w:val="DefaultParagraphFont"/>
    <w:link w:val="Footer"/>
    <w:uiPriority w:val="99"/>
    <w:rsid w:val="00776C8E"/>
  </w:style>
  <w:style w:type="paragraph" w:styleId="BodyText">
    <w:name w:val="Body Text"/>
    <w:basedOn w:val="Normal"/>
    <w:link w:val="BodyTextChar"/>
    <w:uiPriority w:val="99"/>
    <w:unhideWhenUsed/>
    <w:rsid w:val="00FF1EA3"/>
    <w:pPr>
      <w:spacing w:before="240" w:after="240"/>
    </w:pPr>
    <w:rPr>
      <w:rFonts w:ascii="Calibri" w:eastAsia="Calibri" w:hAnsi="Calibri" w:cs="Calibri"/>
      <w:sz w:val="24"/>
      <w:szCs w:val="24"/>
    </w:rPr>
  </w:style>
  <w:style w:type="character" w:customStyle="1" w:styleId="BodyTextChar">
    <w:name w:val="Body Text Char"/>
    <w:basedOn w:val="DefaultParagraphFont"/>
    <w:link w:val="BodyText"/>
    <w:uiPriority w:val="99"/>
    <w:rsid w:val="00FF1EA3"/>
    <w:rPr>
      <w:rFonts w:ascii="Calibri" w:eastAsia="Calibri" w:hAnsi="Calibri" w:cs="Calibri"/>
      <w:sz w:val="24"/>
      <w:szCs w:val="24"/>
    </w:rPr>
  </w:style>
  <w:style w:type="paragraph" w:styleId="BodyText2">
    <w:name w:val="Body Text 2"/>
    <w:basedOn w:val="Normal"/>
    <w:link w:val="BodyText2Char"/>
    <w:uiPriority w:val="99"/>
    <w:unhideWhenUsed/>
    <w:rsid w:val="00796C2B"/>
    <w:pPr>
      <w:jc w:val="center"/>
    </w:pPr>
    <w:rPr>
      <w:rFonts w:asciiTheme="majorHAnsi" w:hAnsiTheme="majorHAnsi" w:cstheme="majorHAnsi"/>
      <w:b/>
      <w:bCs/>
      <w:sz w:val="28"/>
      <w:szCs w:val="28"/>
    </w:rPr>
  </w:style>
  <w:style w:type="character" w:customStyle="1" w:styleId="BodyText2Char">
    <w:name w:val="Body Text 2 Char"/>
    <w:basedOn w:val="DefaultParagraphFont"/>
    <w:link w:val="BodyText2"/>
    <w:uiPriority w:val="99"/>
    <w:rsid w:val="00796C2B"/>
    <w:rPr>
      <w:rFonts w:asciiTheme="majorHAnsi" w:hAnsiTheme="majorHAnsi" w:cstheme="majorHAns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cmshriram.com/about-u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493</Words>
  <Characters>2812</Characters>
  <Application>Microsoft Office Word</Application>
  <DocSecurity>0</DocSecurity>
  <Lines>23</Lines>
  <Paragraphs>6</Paragraphs>
  <ScaleCrop>false</ScaleCrop>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Lokesh Sati</cp:lastModifiedBy>
  <cp:revision>33</cp:revision>
  <dcterms:created xsi:type="dcterms:W3CDTF">2026-07-21T06:40:00Z</dcterms:created>
  <dcterms:modified xsi:type="dcterms:W3CDTF">2026-07-26T08:23:00Z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387a9258-9c7e-4859-9373-7f6e71012503</vt:lpwstr>
  </property>
</Properties>
</file>