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0A6C" w14:textId="097778BC" w:rsidR="00C9466F" w:rsidRPr="003A3915" w:rsidRDefault="002C7702" w:rsidP="00D44537">
      <w:pPr>
        <w:spacing w:before="100" w:beforeAutospacing="1" w:after="100" w:afterAutospacing="1" w:line="360" w:lineRule="auto"/>
        <w:jc w:val="center"/>
        <w:rPr>
          <w:rFonts w:ascii="Aptos" w:hAnsi="Aptos"/>
          <w:b/>
          <w:sz w:val="28"/>
          <w:szCs w:val="28"/>
        </w:rPr>
      </w:pPr>
      <w:r w:rsidRPr="003A3915">
        <w:rPr>
          <w:rFonts w:ascii="Aptos" w:hAnsi="Aptos"/>
          <w:b/>
          <w:sz w:val="28"/>
          <w:szCs w:val="28"/>
        </w:rPr>
        <w:t xml:space="preserve">Fenesta strengthens </w:t>
      </w:r>
      <w:r w:rsidR="00314D5D">
        <w:rPr>
          <w:rFonts w:ascii="Aptos" w:hAnsi="Aptos"/>
          <w:b/>
          <w:sz w:val="28"/>
          <w:szCs w:val="28"/>
        </w:rPr>
        <w:t>Madhya Pradesh</w:t>
      </w:r>
      <w:r w:rsidR="00C70C1E">
        <w:rPr>
          <w:rFonts w:ascii="Aptos" w:hAnsi="Aptos"/>
          <w:b/>
          <w:sz w:val="28"/>
          <w:szCs w:val="28"/>
        </w:rPr>
        <w:t xml:space="preserve"> </w:t>
      </w:r>
      <w:r w:rsidR="001D6351" w:rsidRPr="003A3915">
        <w:rPr>
          <w:rFonts w:ascii="Aptos" w:hAnsi="Aptos"/>
          <w:b/>
          <w:sz w:val="28"/>
          <w:szCs w:val="28"/>
        </w:rPr>
        <w:t>p</w:t>
      </w:r>
      <w:r w:rsidRPr="003A3915">
        <w:rPr>
          <w:rFonts w:ascii="Aptos" w:hAnsi="Aptos"/>
          <w:b/>
          <w:sz w:val="28"/>
          <w:szCs w:val="28"/>
        </w:rPr>
        <w:t xml:space="preserve">resence with </w:t>
      </w:r>
      <w:r w:rsidR="001902BD">
        <w:rPr>
          <w:rFonts w:ascii="Aptos" w:hAnsi="Aptos"/>
          <w:b/>
          <w:sz w:val="28"/>
          <w:szCs w:val="28"/>
        </w:rPr>
        <w:t>2</w:t>
      </w:r>
      <w:r w:rsidR="001902BD" w:rsidRPr="001902BD">
        <w:rPr>
          <w:rFonts w:ascii="Aptos" w:hAnsi="Aptos"/>
          <w:b/>
          <w:sz w:val="28"/>
          <w:szCs w:val="28"/>
          <w:vertAlign w:val="superscript"/>
        </w:rPr>
        <w:t>nd</w:t>
      </w:r>
      <w:r w:rsidR="001902BD">
        <w:rPr>
          <w:rFonts w:ascii="Aptos" w:hAnsi="Aptos"/>
          <w:b/>
          <w:sz w:val="28"/>
          <w:szCs w:val="28"/>
        </w:rPr>
        <w:t xml:space="preserve"> </w:t>
      </w:r>
      <w:r w:rsidR="00F11AD5" w:rsidRPr="003A3915">
        <w:rPr>
          <w:rFonts w:ascii="Aptos" w:hAnsi="Aptos"/>
          <w:b/>
          <w:sz w:val="28"/>
          <w:szCs w:val="28"/>
        </w:rPr>
        <w:t>s</w:t>
      </w:r>
      <w:r w:rsidRPr="003A3915">
        <w:rPr>
          <w:rFonts w:ascii="Aptos" w:hAnsi="Aptos"/>
          <w:b/>
          <w:sz w:val="28"/>
          <w:szCs w:val="28"/>
        </w:rPr>
        <w:t>howroom in</w:t>
      </w:r>
      <w:r w:rsidR="00C70C1E">
        <w:rPr>
          <w:rFonts w:ascii="Aptos" w:hAnsi="Aptos"/>
          <w:b/>
          <w:sz w:val="28"/>
          <w:szCs w:val="28"/>
        </w:rPr>
        <w:t xml:space="preserve"> </w:t>
      </w:r>
      <w:r w:rsidR="009824C6">
        <w:rPr>
          <w:rFonts w:ascii="Aptos" w:eastAsia="Times New Roman" w:hAnsi="Aptos" w:cstheme="minorHAnsi"/>
          <w:b/>
          <w:bCs/>
          <w:sz w:val="28"/>
          <w:szCs w:val="28"/>
          <w:lang w:eastAsia="en-IN"/>
        </w:rPr>
        <w:t>Jabalpur</w:t>
      </w:r>
      <w:r w:rsidR="00805D40" w:rsidRPr="003A3915">
        <w:rPr>
          <w:rFonts w:ascii="Aptos" w:hAnsi="Aptos"/>
          <w:b/>
          <w:sz w:val="28"/>
          <w:szCs w:val="28"/>
        </w:rPr>
        <w:t>,</w:t>
      </w:r>
      <w:r w:rsidR="00E35924">
        <w:rPr>
          <w:rFonts w:ascii="Aptos" w:hAnsi="Aptos"/>
          <w:b/>
          <w:sz w:val="28"/>
          <w:szCs w:val="28"/>
        </w:rPr>
        <w:t xml:space="preserve"> </w:t>
      </w:r>
      <w:r w:rsidR="00B24ECB">
        <w:rPr>
          <w:rFonts w:ascii="Aptos" w:hAnsi="Aptos"/>
          <w:b/>
          <w:sz w:val="28"/>
          <w:szCs w:val="28"/>
        </w:rPr>
        <w:t>1</w:t>
      </w:r>
      <w:r w:rsidR="00D03838">
        <w:rPr>
          <w:rFonts w:ascii="Aptos" w:hAnsi="Aptos"/>
          <w:b/>
          <w:sz w:val="28"/>
          <w:szCs w:val="28"/>
        </w:rPr>
        <w:t>3</w:t>
      </w:r>
      <w:r w:rsidR="00B24ECB" w:rsidRPr="00B24ECB">
        <w:rPr>
          <w:rFonts w:ascii="Aptos" w:hAnsi="Aptos"/>
          <w:b/>
          <w:sz w:val="28"/>
          <w:szCs w:val="28"/>
          <w:vertAlign w:val="superscript"/>
        </w:rPr>
        <w:t>th</w:t>
      </w:r>
      <w:r w:rsidR="00B24ECB">
        <w:rPr>
          <w:rFonts w:ascii="Aptos" w:hAnsi="Aptos"/>
          <w:b/>
          <w:sz w:val="28"/>
          <w:szCs w:val="28"/>
        </w:rPr>
        <w:t xml:space="preserve"> </w:t>
      </w:r>
      <w:r w:rsidR="00407FD4" w:rsidRPr="003A3915">
        <w:rPr>
          <w:rFonts w:ascii="Aptos" w:hAnsi="Aptos"/>
          <w:b/>
          <w:sz w:val="28"/>
          <w:szCs w:val="28"/>
        </w:rPr>
        <w:t>in the</w:t>
      </w:r>
      <w:r w:rsidR="003A77E2">
        <w:rPr>
          <w:rFonts w:ascii="Aptos" w:hAnsi="Aptos"/>
          <w:b/>
          <w:sz w:val="28"/>
          <w:szCs w:val="28"/>
        </w:rPr>
        <w:t xml:space="preserve"> </w:t>
      </w:r>
      <w:r w:rsidR="00DB0760" w:rsidRPr="003A3915">
        <w:rPr>
          <w:rFonts w:ascii="Aptos" w:hAnsi="Aptos"/>
          <w:b/>
          <w:sz w:val="28"/>
          <w:szCs w:val="28"/>
        </w:rPr>
        <w:t>state</w:t>
      </w:r>
    </w:p>
    <w:p w14:paraId="391F3E6B" w14:textId="29069D19" w:rsidR="009824C6" w:rsidRPr="00B14720" w:rsidRDefault="009824C6" w:rsidP="00044262">
      <w:pPr>
        <w:spacing w:line="360" w:lineRule="auto"/>
        <w:jc w:val="both"/>
        <w:rPr>
          <w:rFonts w:ascii="Aptos" w:hAnsi="Aptos"/>
          <w:color w:val="000000"/>
        </w:rPr>
      </w:pPr>
      <w:r>
        <w:rPr>
          <w:rFonts w:ascii="Aptos" w:eastAsia="Times New Roman" w:hAnsi="Aptos" w:cstheme="minorHAnsi"/>
          <w:b/>
          <w:bCs/>
          <w:lang w:eastAsia="en-IN"/>
        </w:rPr>
        <w:t>Jabalpur</w:t>
      </w:r>
      <w:r w:rsidR="00CB7CD3" w:rsidRPr="003A77E2">
        <w:rPr>
          <w:rFonts w:ascii="Aptos" w:eastAsia="Times New Roman" w:hAnsi="Aptos" w:cstheme="minorHAnsi"/>
          <w:b/>
          <w:bCs/>
          <w:lang w:eastAsia="en-IN"/>
        </w:rPr>
        <w:t xml:space="preserve">, </w:t>
      </w:r>
      <w:r w:rsidR="00AF5618">
        <w:rPr>
          <w:rFonts w:ascii="Aptos" w:eastAsia="Times New Roman" w:hAnsi="Aptos" w:cstheme="minorHAnsi"/>
          <w:b/>
          <w:bCs/>
          <w:lang w:eastAsia="en-IN"/>
        </w:rPr>
        <w:t>1</w:t>
      </w:r>
      <w:r w:rsidR="00057A4D">
        <w:rPr>
          <w:rFonts w:ascii="Aptos" w:eastAsia="Times New Roman" w:hAnsi="Aptos" w:cstheme="minorHAnsi"/>
          <w:b/>
          <w:bCs/>
          <w:lang w:eastAsia="en-IN"/>
        </w:rPr>
        <w:t>9</w:t>
      </w:r>
      <w:r w:rsidR="00AF5618" w:rsidRPr="00AF5618">
        <w:rPr>
          <w:rFonts w:ascii="Aptos" w:eastAsia="Times New Roman" w:hAnsi="Aptos" w:cstheme="minorHAnsi"/>
          <w:b/>
          <w:bCs/>
          <w:vertAlign w:val="superscript"/>
          <w:lang w:eastAsia="en-IN"/>
        </w:rPr>
        <w:t>th</w:t>
      </w:r>
      <w:r w:rsidR="00AF5618">
        <w:rPr>
          <w:rFonts w:ascii="Aptos" w:eastAsia="Times New Roman" w:hAnsi="Aptos" w:cstheme="minorHAnsi"/>
          <w:b/>
          <w:bCs/>
          <w:lang w:eastAsia="en-IN"/>
        </w:rPr>
        <w:t xml:space="preserve"> June</w:t>
      </w:r>
      <w:r w:rsidR="00CB7CD3" w:rsidRPr="003A77E2">
        <w:rPr>
          <w:rFonts w:ascii="Aptos" w:eastAsia="Times New Roman" w:hAnsi="Aptos" w:cstheme="minorHAnsi"/>
          <w:b/>
          <w:bCs/>
          <w:lang w:eastAsia="en-IN"/>
        </w:rPr>
        <w:t xml:space="preserve"> 202</w:t>
      </w:r>
      <w:r w:rsidR="00150668" w:rsidRPr="003A77E2">
        <w:rPr>
          <w:rFonts w:ascii="Aptos" w:eastAsia="Times New Roman" w:hAnsi="Aptos" w:cstheme="minorHAnsi"/>
          <w:b/>
          <w:bCs/>
          <w:lang w:eastAsia="en-IN"/>
        </w:rPr>
        <w:t>6</w:t>
      </w:r>
      <w:r w:rsidR="00CB7CD3" w:rsidRPr="003A77E2">
        <w:rPr>
          <w:rFonts w:ascii="Aptos" w:eastAsia="Times New Roman" w:hAnsi="Aptos" w:cstheme="minorHAnsi"/>
          <w:b/>
          <w:bCs/>
          <w:lang w:eastAsia="en-IN"/>
        </w:rPr>
        <w:t>:</w:t>
      </w:r>
      <w:r w:rsidR="00CB7CD3" w:rsidRPr="003A77E2">
        <w:rPr>
          <w:rFonts w:ascii="Aptos" w:eastAsia="Times New Roman" w:hAnsi="Aptos" w:cstheme="minorHAnsi"/>
          <w:lang w:eastAsia="en-IN"/>
        </w:rPr>
        <w:t xml:space="preserve"> </w:t>
      </w:r>
      <w:r w:rsidRPr="009824C6">
        <w:rPr>
          <w:rFonts w:ascii="Aptos" w:eastAsia="Times New Roman" w:hAnsi="Aptos" w:cstheme="minorHAnsi"/>
          <w:lang w:eastAsia="en-IN"/>
        </w:rPr>
        <w:t xml:space="preserve">Fenesta, India’s No. 1 windows &amp; doors brand, has strengthened its presence in Central India with the launch of a new showroom in Jabalpur, Madhya Pradesh. Operated by </w:t>
      </w:r>
      <w:r w:rsidRPr="001902BD">
        <w:rPr>
          <w:rFonts w:ascii="Aptos" w:eastAsia="Times New Roman" w:hAnsi="Aptos" w:cstheme="minorHAnsi"/>
          <w:i/>
          <w:iCs/>
          <w:lang w:eastAsia="en-IN"/>
        </w:rPr>
        <w:t>SRBH Developers</w:t>
      </w:r>
      <w:r w:rsidRPr="009824C6">
        <w:rPr>
          <w:rFonts w:ascii="Aptos" w:eastAsia="Times New Roman" w:hAnsi="Aptos" w:cstheme="minorHAnsi"/>
          <w:lang w:eastAsia="en-IN"/>
        </w:rPr>
        <w:t xml:space="preserve">, the showroom is located at </w:t>
      </w:r>
      <w:r w:rsidRPr="00B14720">
        <w:rPr>
          <w:rFonts w:ascii="Aptos" w:eastAsia="Times New Roman" w:hAnsi="Aptos" w:cstheme="minorHAnsi"/>
          <w:i/>
          <w:iCs/>
          <w:lang w:eastAsia="en-IN"/>
        </w:rPr>
        <w:t>Second Floor, 950/1, Naveen Vidhya Bhawan Road, Napior Town, Jabalpur, Madhya Pradesh – 482001</w:t>
      </w:r>
      <w:r w:rsidRPr="009824C6">
        <w:rPr>
          <w:rFonts w:ascii="Aptos" w:eastAsia="Times New Roman" w:hAnsi="Aptos" w:cstheme="minorHAnsi"/>
          <w:lang w:eastAsia="en-IN"/>
        </w:rPr>
        <w:t>, enhancing Fenesta’s accessibility to customers in the region and reinforcing its commitment to delivering world-class fenestration solutions across emerging residential and commercial markets.</w:t>
      </w:r>
    </w:p>
    <w:p w14:paraId="049E813C" w14:textId="578F1CD3" w:rsidR="00DC5A4A" w:rsidRPr="003A77E2" w:rsidRDefault="00DC5A4A" w:rsidP="005F2E66">
      <w:pPr>
        <w:spacing w:after="100" w:afterAutospacing="1" w:line="360" w:lineRule="auto"/>
        <w:jc w:val="both"/>
        <w:rPr>
          <w:rFonts w:ascii="Aptos" w:eastAsia="Times New Roman" w:hAnsi="Aptos" w:cstheme="minorHAnsi"/>
          <w:lang w:eastAsia="en-IN"/>
        </w:rPr>
      </w:pPr>
      <w:r w:rsidRPr="00DC5A4A">
        <w:rPr>
          <w:rFonts w:ascii="Aptos" w:eastAsia="Times New Roman" w:hAnsi="Aptos" w:cstheme="minorHAnsi"/>
          <w:lang w:eastAsia="en-IN"/>
        </w:rPr>
        <w:t>The newly launched showroom offers customers an immersive experience of Fenesta’s extensive product portfolio, including uPVC and Aluminium Windows and Doors, Solid Panel Doors, and Facades. Designed to cater to evolving architectural preferences and modern lifestyle requirements, the showroom serves as a one-stop destination for homeowners, architects, interior designers, builders, and contractors seeking high-performance, durable, and aesthetically refined fenestration solutions.</w:t>
      </w:r>
    </w:p>
    <w:p w14:paraId="633717A3" w14:textId="45E09AE3" w:rsidR="00B12B04" w:rsidRPr="00ED2276" w:rsidRDefault="003A3915" w:rsidP="003A3915">
      <w:pPr>
        <w:spacing w:before="100" w:beforeAutospacing="1" w:after="100" w:afterAutospacing="1" w:line="360" w:lineRule="auto"/>
        <w:jc w:val="both"/>
        <w:rPr>
          <w:rFonts w:ascii="Aptos" w:eastAsia="Times New Roman" w:hAnsi="Aptos" w:cstheme="minorHAnsi"/>
          <w:i/>
          <w:iCs/>
          <w:lang w:eastAsia="en-IN"/>
        </w:rPr>
      </w:pPr>
      <w:r w:rsidRPr="003A77E2">
        <w:rPr>
          <w:rFonts w:ascii="Aptos" w:eastAsia="Times New Roman" w:hAnsi="Aptos" w:cstheme="minorHAnsi"/>
          <w:lang w:val="en-IN" w:eastAsia="en-IN"/>
        </w:rPr>
        <w:t xml:space="preserve">Speaking on the launch, </w:t>
      </w:r>
      <w:r w:rsidRPr="003A77E2">
        <w:rPr>
          <w:rFonts w:ascii="Aptos" w:eastAsia="Times New Roman" w:hAnsi="Aptos" w:cstheme="minorHAnsi"/>
          <w:b/>
          <w:bCs/>
          <w:lang w:val="en-IN" w:eastAsia="en-IN"/>
        </w:rPr>
        <w:t>Mr. Saket Jain, Business Head</w:t>
      </w:r>
      <w:r w:rsidRPr="00577077">
        <w:rPr>
          <w:rFonts w:ascii="Aptos" w:eastAsia="Times New Roman" w:hAnsi="Aptos" w:cstheme="minorHAnsi"/>
          <w:b/>
          <w:bCs/>
          <w:lang w:val="en-IN" w:eastAsia="en-IN"/>
        </w:rPr>
        <w:t>, Fenesta,</w:t>
      </w:r>
      <w:r w:rsidRPr="003A77E2">
        <w:rPr>
          <w:rFonts w:ascii="Aptos" w:eastAsia="Times New Roman" w:hAnsi="Aptos" w:cstheme="minorHAnsi"/>
          <w:lang w:val="en-IN" w:eastAsia="en-IN"/>
        </w:rPr>
        <w:t xml:space="preserve"> said: </w:t>
      </w:r>
      <w:r w:rsidR="00267D88" w:rsidRPr="00267D88">
        <w:rPr>
          <w:rFonts w:ascii="Aptos" w:eastAsia="Times New Roman" w:hAnsi="Aptos" w:cstheme="minorHAnsi"/>
          <w:i/>
          <w:iCs/>
          <w:lang w:eastAsia="en-IN"/>
        </w:rPr>
        <w:t xml:space="preserve">“Madhya Pradesh is an important market for Fenesta, driven by rapid urban development, rising infrastructure investments, and growing consumer preference for premium building solutions. The launch of our </w:t>
      </w:r>
      <w:r w:rsidR="00267D88">
        <w:rPr>
          <w:rFonts w:ascii="Aptos" w:eastAsia="Times New Roman" w:hAnsi="Aptos" w:cstheme="minorHAnsi"/>
          <w:i/>
          <w:iCs/>
          <w:lang w:eastAsia="en-IN"/>
        </w:rPr>
        <w:t>second</w:t>
      </w:r>
      <w:r w:rsidR="00267D88" w:rsidRPr="00267D88">
        <w:rPr>
          <w:rFonts w:ascii="Aptos" w:eastAsia="Times New Roman" w:hAnsi="Aptos" w:cstheme="minorHAnsi"/>
          <w:i/>
          <w:iCs/>
          <w:lang w:eastAsia="en-IN"/>
        </w:rPr>
        <w:t xml:space="preserve"> showroom in Jabalpur, in partnership with SRBH Developers, reflects our commitment to expanding our presence in high-potential regional markets and bringing innovative fenestration solutions closer to customers. This showroom will enable customers to experience our wide range of products firsthand and make informed choices for their residential and commercial projects.”</w:t>
      </w:r>
    </w:p>
    <w:p w14:paraId="7FD3D5A6" w14:textId="48F49D53" w:rsidR="00ED2276" w:rsidRPr="000B3AF8" w:rsidRDefault="00ED2276" w:rsidP="003A3915">
      <w:pPr>
        <w:spacing w:before="100" w:beforeAutospacing="1" w:after="100" w:afterAutospacing="1" w:line="360" w:lineRule="auto"/>
        <w:jc w:val="both"/>
        <w:rPr>
          <w:rFonts w:ascii="Aptos" w:eastAsia="Times New Roman" w:hAnsi="Aptos" w:cstheme="minorHAnsi"/>
          <w:lang w:eastAsia="en-IN"/>
        </w:rPr>
      </w:pPr>
      <w:r w:rsidRPr="00ED2276">
        <w:rPr>
          <w:rFonts w:ascii="Aptos" w:eastAsia="Times New Roman" w:hAnsi="Aptos" w:cstheme="minorHAnsi"/>
          <w:lang w:eastAsia="en-IN"/>
        </w:rPr>
        <w:t>With this launch, Fenesta continues to strengthen its footprint in Central India, bringing its promise of innovation, superior quality, and customer-centric service closer to customers. The Jabalpur showroom reflects Fenesta’s focus on design excellence, advanced engineering, and long-term product performance.</w:t>
      </w:r>
    </w:p>
    <w:p w14:paraId="4A54CF0F" w14:textId="08D8BAC3" w:rsidR="006F2B1F" w:rsidRPr="003A77E2" w:rsidRDefault="006F2B1F" w:rsidP="00D44537">
      <w:pPr>
        <w:spacing w:before="100" w:beforeAutospacing="1" w:after="100" w:afterAutospacing="1" w:line="360" w:lineRule="auto"/>
        <w:jc w:val="both"/>
        <w:rPr>
          <w:rFonts w:ascii="Aptos" w:eastAsia="Times New Roman" w:hAnsi="Aptos" w:cstheme="minorHAnsi"/>
          <w:lang w:eastAsia="en-IN"/>
        </w:rPr>
      </w:pPr>
      <w:r w:rsidRPr="006F2B1F">
        <w:rPr>
          <w:rFonts w:ascii="Aptos" w:eastAsia="Times New Roman" w:hAnsi="Aptos" w:cstheme="minorHAnsi"/>
          <w:lang w:eastAsia="en-IN"/>
        </w:rPr>
        <w:t>Fenesta today has a strong network of over 400 dealers across India and an expanding international presence in Nepal, Bhutan, Maldives, Sri Lanka, Ghana, and Kenya. With a continued focus on innovation, quality, and sustainability, Fenesta remains committed to redefining the fenestration experience across markets. The launch of the new Jabalpur showroom marks another milestone in Fenesta’s journey to transform how India experiences windows and doors.</w:t>
      </w:r>
    </w:p>
    <w:p w14:paraId="2A3721E4" w14:textId="51574ED9" w:rsidR="00C9466F" w:rsidRPr="00293E5C" w:rsidRDefault="00155DA2" w:rsidP="00F23E22">
      <w:pPr>
        <w:spacing w:before="100" w:beforeAutospacing="1" w:after="100" w:afterAutospacing="1" w:line="360" w:lineRule="auto"/>
        <w:jc w:val="center"/>
        <w:rPr>
          <w:rFonts w:ascii="Aptos" w:eastAsia="Times New Roman" w:hAnsi="Aptos" w:cstheme="minorHAnsi"/>
          <w:lang w:eastAsia="en-IN"/>
        </w:rPr>
      </w:pPr>
      <w:r>
        <w:rPr>
          <w:rFonts w:ascii="Aptos" w:hAnsi="Aptos" w:cstheme="minorHAnsi"/>
          <w:b/>
          <w:color w:val="000000"/>
        </w:rPr>
        <w:lastRenderedPageBreak/>
        <w:t>ENDS</w:t>
      </w:r>
    </w:p>
    <w:p w14:paraId="71F6F43F" w14:textId="127B73D6" w:rsidR="00F95900" w:rsidRPr="00155DA2" w:rsidRDefault="00960949" w:rsidP="00155DA2">
      <w:pPr>
        <w:spacing w:after="0" w:line="360" w:lineRule="auto"/>
        <w:jc w:val="both"/>
        <w:rPr>
          <w:rFonts w:ascii="Aptos" w:hAnsi="Aptos" w:cstheme="minorHAnsi"/>
          <w:b/>
          <w:color w:val="000000"/>
          <w:sz w:val="20"/>
          <w:szCs w:val="20"/>
        </w:rPr>
      </w:pPr>
      <w:r w:rsidRPr="00155DA2">
        <w:rPr>
          <w:rFonts w:ascii="Aptos" w:hAnsi="Aptos" w:cstheme="minorHAnsi"/>
          <w:b/>
          <w:color w:val="000000"/>
          <w:sz w:val="20"/>
          <w:szCs w:val="20"/>
        </w:rPr>
        <w:t xml:space="preserve">About Fenesta:  </w:t>
      </w:r>
    </w:p>
    <w:p w14:paraId="4F925CF3" w14:textId="29383917" w:rsidR="00960949" w:rsidRPr="00155DA2" w:rsidRDefault="00960949" w:rsidP="00155DA2">
      <w:pPr>
        <w:spacing w:after="0" w:line="360" w:lineRule="auto"/>
        <w:jc w:val="both"/>
        <w:rPr>
          <w:rFonts w:ascii="Aptos" w:hAnsi="Aptos" w:cstheme="minorHAnsi"/>
          <w:color w:val="222222"/>
          <w:sz w:val="20"/>
          <w:szCs w:val="20"/>
        </w:rPr>
      </w:pPr>
      <w:r w:rsidRPr="00155DA2">
        <w:rPr>
          <w:rFonts w:ascii="Aptos" w:hAnsi="Aptos" w:cstheme="minorHAnsi"/>
          <w:color w:val="222222"/>
          <w:sz w:val="20"/>
          <w:szCs w:val="20"/>
        </w:rPr>
        <w:t>Fenesta is India’s largest windows and doors brand and a part of the Rs. 1</w:t>
      </w:r>
      <w:r w:rsidR="00917F97">
        <w:rPr>
          <w:rFonts w:ascii="Aptos" w:hAnsi="Aptos" w:cstheme="minorHAnsi"/>
          <w:color w:val="222222"/>
          <w:sz w:val="20"/>
          <w:szCs w:val="20"/>
        </w:rPr>
        <w:t>4</w:t>
      </w:r>
      <w:r w:rsidRPr="00155DA2">
        <w:rPr>
          <w:rFonts w:ascii="Aptos" w:hAnsi="Aptos" w:cstheme="minorHAnsi"/>
          <w:color w:val="222222"/>
          <w:sz w:val="20"/>
          <w:szCs w:val="20"/>
        </w:rPr>
        <w:t>,</w:t>
      </w:r>
      <w:r w:rsidR="00917F97">
        <w:rPr>
          <w:rFonts w:ascii="Aptos" w:hAnsi="Aptos" w:cstheme="minorHAnsi"/>
          <w:color w:val="222222"/>
          <w:sz w:val="20"/>
          <w:szCs w:val="20"/>
        </w:rPr>
        <w:t>264</w:t>
      </w:r>
      <w:r w:rsidRPr="00155DA2">
        <w:rPr>
          <w:rFonts w:ascii="Aptos" w:hAnsi="Aptos" w:cstheme="minorHAnsi"/>
          <w:color w:val="222222"/>
          <w:sz w:val="20"/>
          <w:szCs w:val="20"/>
        </w:rPr>
        <w:t xml:space="preserve"> Cr conglomerate DCM Shriram Ltd. Its installations across more than 5,00,000 homes have already crossed the magical 5 million mark. Empowered with the knowledge of India's extreme conditions, Fenesta has designed uPVC windows and doors that are able to withstand India's extreme climate also. After uPVC, Fenesta took another technological leap when it introduced its ultra-luxury aluminium windows and doors, solid panel doors</w:t>
      </w:r>
      <w:r w:rsidR="002566E8" w:rsidRPr="00155DA2">
        <w:rPr>
          <w:rFonts w:ascii="Aptos" w:hAnsi="Aptos" w:cstheme="minorHAnsi"/>
          <w:color w:val="222222"/>
          <w:sz w:val="20"/>
          <w:szCs w:val="20"/>
        </w:rPr>
        <w:t>,</w:t>
      </w:r>
      <w:r w:rsidR="000004CC">
        <w:rPr>
          <w:rFonts w:ascii="Aptos" w:hAnsi="Aptos" w:cstheme="minorHAnsi"/>
          <w:color w:val="222222"/>
          <w:sz w:val="20"/>
          <w:szCs w:val="20"/>
        </w:rPr>
        <w:t xml:space="preserve"> and</w:t>
      </w:r>
      <w:r w:rsidR="002566E8" w:rsidRPr="00155DA2">
        <w:rPr>
          <w:rFonts w:ascii="Aptos" w:hAnsi="Aptos" w:cstheme="minorHAnsi"/>
          <w:color w:val="222222"/>
          <w:sz w:val="20"/>
          <w:szCs w:val="20"/>
        </w:rPr>
        <w:t xml:space="preserve"> Facades</w:t>
      </w:r>
      <w:r w:rsidRPr="00155DA2">
        <w:rPr>
          <w:rFonts w:ascii="Aptos" w:hAnsi="Aptos" w:cstheme="minorHAnsi"/>
          <w:color w:val="222222"/>
          <w:sz w:val="20"/>
          <w:szCs w:val="20"/>
        </w:rPr>
        <w:t xml:space="preserve">. Headquartered in Gurgaon, Fenesta has </w:t>
      </w:r>
      <w:r w:rsidR="00550AEC" w:rsidRPr="00155DA2">
        <w:rPr>
          <w:rFonts w:ascii="Aptos" w:hAnsi="Aptos" w:cstheme="minorHAnsi"/>
          <w:color w:val="222222"/>
          <w:sz w:val="20"/>
          <w:szCs w:val="20"/>
        </w:rPr>
        <w:t xml:space="preserve">a network of </w:t>
      </w:r>
      <w:r w:rsidRPr="00155DA2">
        <w:rPr>
          <w:rFonts w:ascii="Aptos" w:hAnsi="Aptos" w:cstheme="minorHAnsi"/>
          <w:color w:val="222222"/>
          <w:sz w:val="20"/>
          <w:szCs w:val="20"/>
        </w:rPr>
        <w:t xml:space="preserve">more than </w:t>
      </w:r>
      <w:r w:rsidR="00550AEC" w:rsidRPr="00155DA2">
        <w:rPr>
          <w:rFonts w:ascii="Aptos" w:hAnsi="Aptos" w:cstheme="minorHAnsi"/>
          <w:color w:val="222222"/>
          <w:sz w:val="20"/>
          <w:szCs w:val="20"/>
        </w:rPr>
        <w:t>400</w:t>
      </w:r>
      <w:r w:rsidRPr="00155DA2">
        <w:rPr>
          <w:rFonts w:ascii="Aptos" w:hAnsi="Aptos" w:cstheme="minorHAnsi"/>
          <w:color w:val="222222"/>
          <w:sz w:val="20"/>
          <w:szCs w:val="20"/>
        </w:rPr>
        <w:t xml:space="preserve"> dealer</w:t>
      </w:r>
      <w:r w:rsidR="00550AEC" w:rsidRPr="00155DA2">
        <w:rPr>
          <w:rFonts w:ascii="Aptos" w:hAnsi="Aptos" w:cstheme="minorHAnsi"/>
          <w:color w:val="222222"/>
          <w:sz w:val="20"/>
          <w:szCs w:val="20"/>
        </w:rPr>
        <w:t>s</w:t>
      </w:r>
      <w:r w:rsidRPr="00155DA2">
        <w:rPr>
          <w:rFonts w:ascii="Aptos" w:hAnsi="Aptos" w:cstheme="minorHAnsi"/>
          <w:color w:val="222222"/>
          <w:sz w:val="20"/>
          <w:szCs w:val="20"/>
        </w:rPr>
        <w:t xml:space="preserve"> and </w:t>
      </w:r>
      <w:r w:rsidR="007A22B6" w:rsidRPr="00155DA2">
        <w:rPr>
          <w:rFonts w:ascii="Aptos" w:hAnsi="Aptos" w:cstheme="minorHAnsi"/>
          <w:color w:val="222222"/>
          <w:sz w:val="20"/>
          <w:szCs w:val="20"/>
        </w:rPr>
        <w:t>nine</w:t>
      </w:r>
      <w:r w:rsidRPr="00155DA2">
        <w:rPr>
          <w:rFonts w:ascii="Aptos" w:hAnsi="Aptos" w:cstheme="minorHAnsi"/>
          <w:color w:val="222222"/>
          <w:sz w:val="20"/>
          <w:szCs w:val="20"/>
        </w:rPr>
        <w:t xml:space="preserve"> signature studios enabling it to service 900 cities. With a dynamic direct sales force, Fenesta has successfully expanded its reach internationally, penetrating markets in the Maldives, Nepal,</w:t>
      </w:r>
      <w:r w:rsidR="00BE0D37" w:rsidRPr="00155DA2">
        <w:rPr>
          <w:rFonts w:ascii="Aptos" w:hAnsi="Aptos" w:cstheme="minorHAnsi"/>
          <w:color w:val="222222"/>
          <w:sz w:val="20"/>
          <w:szCs w:val="20"/>
        </w:rPr>
        <w:t xml:space="preserve"> Bhutan</w:t>
      </w:r>
      <w:r w:rsidR="0079443B">
        <w:rPr>
          <w:rFonts w:ascii="Aptos" w:hAnsi="Aptos" w:cstheme="minorHAnsi"/>
          <w:color w:val="222222"/>
          <w:sz w:val="20"/>
          <w:szCs w:val="20"/>
        </w:rPr>
        <w:t>, Sri Lanka</w:t>
      </w:r>
      <w:r w:rsidR="008C6CE9">
        <w:rPr>
          <w:rFonts w:ascii="Aptos" w:hAnsi="Aptos" w:cstheme="minorHAnsi"/>
          <w:color w:val="222222"/>
          <w:sz w:val="20"/>
          <w:szCs w:val="20"/>
        </w:rPr>
        <w:t>, Ghana</w:t>
      </w:r>
      <w:r w:rsidRPr="00155DA2">
        <w:rPr>
          <w:rFonts w:ascii="Aptos" w:hAnsi="Aptos" w:cstheme="minorHAnsi"/>
          <w:color w:val="222222"/>
          <w:sz w:val="20"/>
          <w:szCs w:val="20"/>
        </w:rPr>
        <w:t xml:space="preserve"> and</w:t>
      </w:r>
      <w:r w:rsidR="0079443B">
        <w:rPr>
          <w:rFonts w:ascii="Aptos" w:hAnsi="Aptos" w:cstheme="minorHAnsi"/>
          <w:color w:val="222222"/>
          <w:sz w:val="20"/>
          <w:szCs w:val="20"/>
        </w:rPr>
        <w:t xml:space="preserve"> </w:t>
      </w:r>
      <w:r w:rsidR="008C6CE9">
        <w:rPr>
          <w:rFonts w:ascii="Aptos" w:hAnsi="Aptos" w:cstheme="minorHAnsi"/>
          <w:color w:val="222222"/>
          <w:sz w:val="20"/>
          <w:szCs w:val="20"/>
        </w:rPr>
        <w:t>Kenya</w:t>
      </w:r>
      <w:r w:rsidRPr="00155DA2">
        <w:rPr>
          <w:rFonts w:ascii="Aptos" w:hAnsi="Aptos" w:cstheme="minorHAnsi"/>
          <w:color w:val="222222"/>
          <w:sz w:val="20"/>
          <w:szCs w:val="20"/>
        </w:rPr>
        <w:t>. Fenesta offers a complete customized end-to-end solution: survey, design, manufacture, delivery, installation and service to all its customers. The entire process is synchronized with the pace of each project. As a leader in the category, Fenesta takes pride in its ability to serve individual homes and large developers with equal ease.</w:t>
      </w:r>
    </w:p>
    <w:p w14:paraId="56A657DE" w14:textId="46F24AFF" w:rsidR="008A6BB1" w:rsidRPr="00691DFC" w:rsidRDefault="008A6BB1" w:rsidP="00F73D5F">
      <w:pPr>
        <w:spacing w:before="100" w:after="100" w:line="360" w:lineRule="auto"/>
        <w:jc w:val="both"/>
        <w:rPr>
          <w:rFonts w:ascii="Aptos" w:hAnsi="Aptos" w:cstheme="minorHAnsi"/>
          <w:color w:val="000000"/>
        </w:rPr>
      </w:pPr>
    </w:p>
    <w:sectPr w:rsidR="008A6BB1" w:rsidRPr="00691DFC" w:rsidSect="00BA67D0">
      <w:headerReference w:type="default" r:id="rId10"/>
      <w:pgSz w:w="12240" w:h="15840"/>
      <w:pgMar w:top="1135" w:right="81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FA1F4" w14:textId="77777777" w:rsidR="004800EA" w:rsidRDefault="004800EA" w:rsidP="00484617">
      <w:pPr>
        <w:spacing w:after="0" w:line="240" w:lineRule="auto"/>
      </w:pPr>
      <w:r>
        <w:separator/>
      </w:r>
    </w:p>
  </w:endnote>
  <w:endnote w:type="continuationSeparator" w:id="0">
    <w:p w14:paraId="7FC177F8" w14:textId="77777777" w:rsidR="004800EA" w:rsidRDefault="004800EA" w:rsidP="0048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ta Book">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783E" w14:textId="77777777" w:rsidR="004800EA" w:rsidRDefault="004800EA" w:rsidP="00484617">
      <w:pPr>
        <w:spacing w:after="0" w:line="240" w:lineRule="auto"/>
      </w:pPr>
      <w:r>
        <w:separator/>
      </w:r>
    </w:p>
  </w:footnote>
  <w:footnote w:type="continuationSeparator" w:id="0">
    <w:p w14:paraId="113068B4" w14:textId="77777777" w:rsidR="004800EA" w:rsidRDefault="004800EA" w:rsidP="00484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589E" w14:textId="77777777" w:rsidR="00484617" w:rsidRDefault="00484617">
    <w:pPr>
      <w:pStyle w:val="Header"/>
    </w:pPr>
    <w:r>
      <w:rPr>
        <w:b/>
        <w:noProof/>
        <w:sz w:val="28"/>
        <w:szCs w:val="28"/>
        <w:lang w:val="en-IN" w:eastAsia="en-IN"/>
      </w:rPr>
      <w:drawing>
        <wp:anchor distT="0" distB="0" distL="114300" distR="114300" simplePos="0" relativeHeight="251659264" behindDoc="0" locked="0" layoutInCell="1" allowOverlap="1" wp14:anchorId="29C40222" wp14:editId="30698497">
          <wp:simplePos x="0" y="0"/>
          <wp:positionH relativeFrom="margin">
            <wp:posOffset>2581275</wp:posOffset>
          </wp:positionH>
          <wp:positionV relativeFrom="paragraph">
            <wp:posOffset>-257175</wp:posOffset>
          </wp:positionV>
          <wp:extent cx="1189990" cy="51435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89990" cy="514350"/>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63"/>
    <w:rsid w:val="000002AA"/>
    <w:rsid w:val="000004CC"/>
    <w:rsid w:val="000012AE"/>
    <w:rsid w:val="00003AAC"/>
    <w:rsid w:val="00004538"/>
    <w:rsid w:val="0000483E"/>
    <w:rsid w:val="00007DC0"/>
    <w:rsid w:val="00010079"/>
    <w:rsid w:val="00012854"/>
    <w:rsid w:val="000128F6"/>
    <w:rsid w:val="000154FC"/>
    <w:rsid w:val="00016C58"/>
    <w:rsid w:val="00023ACB"/>
    <w:rsid w:val="00027C53"/>
    <w:rsid w:val="00027D49"/>
    <w:rsid w:val="00032AB5"/>
    <w:rsid w:val="00033608"/>
    <w:rsid w:val="00034587"/>
    <w:rsid w:val="00037E1C"/>
    <w:rsid w:val="0004187E"/>
    <w:rsid w:val="00044262"/>
    <w:rsid w:val="00046AF7"/>
    <w:rsid w:val="000474CD"/>
    <w:rsid w:val="00051E89"/>
    <w:rsid w:val="00055320"/>
    <w:rsid w:val="000556EC"/>
    <w:rsid w:val="00055A2A"/>
    <w:rsid w:val="00057A4D"/>
    <w:rsid w:val="000604F1"/>
    <w:rsid w:val="00060B19"/>
    <w:rsid w:val="00066995"/>
    <w:rsid w:val="0007744C"/>
    <w:rsid w:val="00080D1F"/>
    <w:rsid w:val="00082969"/>
    <w:rsid w:val="00082A5A"/>
    <w:rsid w:val="00086EFD"/>
    <w:rsid w:val="00093551"/>
    <w:rsid w:val="000938F5"/>
    <w:rsid w:val="00097434"/>
    <w:rsid w:val="000A11D0"/>
    <w:rsid w:val="000A1498"/>
    <w:rsid w:val="000A50B8"/>
    <w:rsid w:val="000A68DE"/>
    <w:rsid w:val="000B3692"/>
    <w:rsid w:val="000B3AF8"/>
    <w:rsid w:val="000B4514"/>
    <w:rsid w:val="000B77D3"/>
    <w:rsid w:val="000C0230"/>
    <w:rsid w:val="000C0C43"/>
    <w:rsid w:val="000C23E8"/>
    <w:rsid w:val="000C330E"/>
    <w:rsid w:val="000C35B5"/>
    <w:rsid w:val="000C3DF8"/>
    <w:rsid w:val="000D1FF0"/>
    <w:rsid w:val="000D3139"/>
    <w:rsid w:val="000D3EF6"/>
    <w:rsid w:val="000E53FC"/>
    <w:rsid w:val="000E54B1"/>
    <w:rsid w:val="000E5ADA"/>
    <w:rsid w:val="000E7430"/>
    <w:rsid w:val="000F10AB"/>
    <w:rsid w:val="000F3859"/>
    <w:rsid w:val="000F76A4"/>
    <w:rsid w:val="00103338"/>
    <w:rsid w:val="00107FDC"/>
    <w:rsid w:val="0011397D"/>
    <w:rsid w:val="00120FD0"/>
    <w:rsid w:val="00122E90"/>
    <w:rsid w:val="0012356C"/>
    <w:rsid w:val="00123C9E"/>
    <w:rsid w:val="00131D3E"/>
    <w:rsid w:val="00132306"/>
    <w:rsid w:val="001337F3"/>
    <w:rsid w:val="0013490F"/>
    <w:rsid w:val="00140FC3"/>
    <w:rsid w:val="001425A7"/>
    <w:rsid w:val="00145581"/>
    <w:rsid w:val="00150668"/>
    <w:rsid w:val="00153398"/>
    <w:rsid w:val="00155A80"/>
    <w:rsid w:val="00155DA2"/>
    <w:rsid w:val="00160D7D"/>
    <w:rsid w:val="001614C4"/>
    <w:rsid w:val="001646B1"/>
    <w:rsid w:val="00167E79"/>
    <w:rsid w:val="00171C8A"/>
    <w:rsid w:val="001747DF"/>
    <w:rsid w:val="00174A16"/>
    <w:rsid w:val="00180CD5"/>
    <w:rsid w:val="00182136"/>
    <w:rsid w:val="001830F3"/>
    <w:rsid w:val="00186012"/>
    <w:rsid w:val="00187DCE"/>
    <w:rsid w:val="001902BD"/>
    <w:rsid w:val="00191BE8"/>
    <w:rsid w:val="001926F8"/>
    <w:rsid w:val="001958D7"/>
    <w:rsid w:val="0019762D"/>
    <w:rsid w:val="001A06E4"/>
    <w:rsid w:val="001A0E12"/>
    <w:rsid w:val="001A13BF"/>
    <w:rsid w:val="001A1AB0"/>
    <w:rsid w:val="001A4B3E"/>
    <w:rsid w:val="001B0F8E"/>
    <w:rsid w:val="001B4044"/>
    <w:rsid w:val="001B57FC"/>
    <w:rsid w:val="001B5E1E"/>
    <w:rsid w:val="001B5FD6"/>
    <w:rsid w:val="001C02FD"/>
    <w:rsid w:val="001C4B55"/>
    <w:rsid w:val="001C566D"/>
    <w:rsid w:val="001C7D3E"/>
    <w:rsid w:val="001D042D"/>
    <w:rsid w:val="001D6088"/>
    <w:rsid w:val="001D6351"/>
    <w:rsid w:val="001E0AF5"/>
    <w:rsid w:val="001E2292"/>
    <w:rsid w:val="001E7332"/>
    <w:rsid w:val="00200FD5"/>
    <w:rsid w:val="0020264E"/>
    <w:rsid w:val="0020575F"/>
    <w:rsid w:val="00206DBF"/>
    <w:rsid w:val="002078F2"/>
    <w:rsid w:val="00210FC8"/>
    <w:rsid w:val="002123D8"/>
    <w:rsid w:val="00220915"/>
    <w:rsid w:val="00221E8C"/>
    <w:rsid w:val="0022247A"/>
    <w:rsid w:val="00223AA4"/>
    <w:rsid w:val="00224A89"/>
    <w:rsid w:val="00224F69"/>
    <w:rsid w:val="002252B1"/>
    <w:rsid w:val="00226A61"/>
    <w:rsid w:val="002335C7"/>
    <w:rsid w:val="00233C85"/>
    <w:rsid w:val="002351DC"/>
    <w:rsid w:val="0024318E"/>
    <w:rsid w:val="00244499"/>
    <w:rsid w:val="002477C0"/>
    <w:rsid w:val="00247DE9"/>
    <w:rsid w:val="00252763"/>
    <w:rsid w:val="00256686"/>
    <w:rsid w:val="002566E8"/>
    <w:rsid w:val="002573F6"/>
    <w:rsid w:val="00257678"/>
    <w:rsid w:val="002606EE"/>
    <w:rsid w:val="00262B9C"/>
    <w:rsid w:val="002649D0"/>
    <w:rsid w:val="00267D88"/>
    <w:rsid w:val="00270080"/>
    <w:rsid w:val="00271BDD"/>
    <w:rsid w:val="0027380D"/>
    <w:rsid w:val="002808DB"/>
    <w:rsid w:val="002838D7"/>
    <w:rsid w:val="00286C34"/>
    <w:rsid w:val="0029112D"/>
    <w:rsid w:val="0029304C"/>
    <w:rsid w:val="002938DE"/>
    <w:rsid w:val="00293A12"/>
    <w:rsid w:val="00293E5C"/>
    <w:rsid w:val="002971C4"/>
    <w:rsid w:val="002974A4"/>
    <w:rsid w:val="002A0EA6"/>
    <w:rsid w:val="002A6D85"/>
    <w:rsid w:val="002B2FD5"/>
    <w:rsid w:val="002B46C7"/>
    <w:rsid w:val="002B6402"/>
    <w:rsid w:val="002C0754"/>
    <w:rsid w:val="002C1E53"/>
    <w:rsid w:val="002C7702"/>
    <w:rsid w:val="002D036B"/>
    <w:rsid w:val="002D2982"/>
    <w:rsid w:val="002D4BCF"/>
    <w:rsid w:val="002D6597"/>
    <w:rsid w:val="002D7816"/>
    <w:rsid w:val="002D7CA9"/>
    <w:rsid w:val="002E2C16"/>
    <w:rsid w:val="002E3797"/>
    <w:rsid w:val="002E4515"/>
    <w:rsid w:val="002E765D"/>
    <w:rsid w:val="002E7A94"/>
    <w:rsid w:val="002F23A2"/>
    <w:rsid w:val="002F25DD"/>
    <w:rsid w:val="002F54FF"/>
    <w:rsid w:val="003010C0"/>
    <w:rsid w:val="00303F14"/>
    <w:rsid w:val="00304D0C"/>
    <w:rsid w:val="00314D5D"/>
    <w:rsid w:val="00314ECD"/>
    <w:rsid w:val="00315F07"/>
    <w:rsid w:val="0031782E"/>
    <w:rsid w:val="003221CB"/>
    <w:rsid w:val="003260F4"/>
    <w:rsid w:val="003325E8"/>
    <w:rsid w:val="00333732"/>
    <w:rsid w:val="003427E5"/>
    <w:rsid w:val="00344784"/>
    <w:rsid w:val="00356E93"/>
    <w:rsid w:val="00357AB3"/>
    <w:rsid w:val="00364DB5"/>
    <w:rsid w:val="00366D2F"/>
    <w:rsid w:val="00367F55"/>
    <w:rsid w:val="00371E34"/>
    <w:rsid w:val="00375383"/>
    <w:rsid w:val="00376149"/>
    <w:rsid w:val="003828A6"/>
    <w:rsid w:val="00384005"/>
    <w:rsid w:val="00387C79"/>
    <w:rsid w:val="00391589"/>
    <w:rsid w:val="0039427B"/>
    <w:rsid w:val="00395019"/>
    <w:rsid w:val="00395587"/>
    <w:rsid w:val="00396763"/>
    <w:rsid w:val="00397B8B"/>
    <w:rsid w:val="003A252A"/>
    <w:rsid w:val="003A3915"/>
    <w:rsid w:val="003A47AA"/>
    <w:rsid w:val="003A4ADF"/>
    <w:rsid w:val="003A5684"/>
    <w:rsid w:val="003A6532"/>
    <w:rsid w:val="003A77E2"/>
    <w:rsid w:val="003A7C06"/>
    <w:rsid w:val="003B099C"/>
    <w:rsid w:val="003B219C"/>
    <w:rsid w:val="003B2FDA"/>
    <w:rsid w:val="003B7832"/>
    <w:rsid w:val="003B7A3B"/>
    <w:rsid w:val="003C1308"/>
    <w:rsid w:val="003C3B88"/>
    <w:rsid w:val="003C62DE"/>
    <w:rsid w:val="003D02AD"/>
    <w:rsid w:val="003D0BD6"/>
    <w:rsid w:val="003D0D7B"/>
    <w:rsid w:val="003D25FF"/>
    <w:rsid w:val="003D2817"/>
    <w:rsid w:val="003F247F"/>
    <w:rsid w:val="003F3223"/>
    <w:rsid w:val="003F3E23"/>
    <w:rsid w:val="003F41F8"/>
    <w:rsid w:val="003F4D35"/>
    <w:rsid w:val="003F7359"/>
    <w:rsid w:val="004008ED"/>
    <w:rsid w:val="00400977"/>
    <w:rsid w:val="00401112"/>
    <w:rsid w:val="00403F89"/>
    <w:rsid w:val="0040503A"/>
    <w:rsid w:val="00405981"/>
    <w:rsid w:val="00405FF7"/>
    <w:rsid w:val="00407FD4"/>
    <w:rsid w:val="004119AD"/>
    <w:rsid w:val="00411DFB"/>
    <w:rsid w:val="00412C51"/>
    <w:rsid w:val="00413383"/>
    <w:rsid w:val="00414C7F"/>
    <w:rsid w:val="00422670"/>
    <w:rsid w:val="00423380"/>
    <w:rsid w:val="00427D02"/>
    <w:rsid w:val="004368E6"/>
    <w:rsid w:val="00436FB0"/>
    <w:rsid w:val="0043753B"/>
    <w:rsid w:val="00440C53"/>
    <w:rsid w:val="00446395"/>
    <w:rsid w:val="00446F87"/>
    <w:rsid w:val="00454922"/>
    <w:rsid w:val="0045541B"/>
    <w:rsid w:val="00455DBF"/>
    <w:rsid w:val="00461376"/>
    <w:rsid w:val="00464806"/>
    <w:rsid w:val="00467685"/>
    <w:rsid w:val="00467F7F"/>
    <w:rsid w:val="00471F54"/>
    <w:rsid w:val="004754AA"/>
    <w:rsid w:val="00477DAB"/>
    <w:rsid w:val="004800EA"/>
    <w:rsid w:val="00484617"/>
    <w:rsid w:val="00490044"/>
    <w:rsid w:val="00490DC8"/>
    <w:rsid w:val="00491013"/>
    <w:rsid w:val="00495741"/>
    <w:rsid w:val="00496506"/>
    <w:rsid w:val="00497BAD"/>
    <w:rsid w:val="004A4622"/>
    <w:rsid w:val="004A4AC8"/>
    <w:rsid w:val="004A5BA0"/>
    <w:rsid w:val="004B2194"/>
    <w:rsid w:val="004B27A4"/>
    <w:rsid w:val="004B52EC"/>
    <w:rsid w:val="004B630A"/>
    <w:rsid w:val="004B6EEB"/>
    <w:rsid w:val="004C57FC"/>
    <w:rsid w:val="004C7A47"/>
    <w:rsid w:val="004D05DB"/>
    <w:rsid w:val="004D238C"/>
    <w:rsid w:val="004D2EA5"/>
    <w:rsid w:val="004D49FB"/>
    <w:rsid w:val="004D645C"/>
    <w:rsid w:val="004E247A"/>
    <w:rsid w:val="004E3BD7"/>
    <w:rsid w:val="004E42F8"/>
    <w:rsid w:val="004E678E"/>
    <w:rsid w:val="004F0A78"/>
    <w:rsid w:val="004F1291"/>
    <w:rsid w:val="004F2C40"/>
    <w:rsid w:val="004F3244"/>
    <w:rsid w:val="004F6C8F"/>
    <w:rsid w:val="004F6F75"/>
    <w:rsid w:val="004F72E0"/>
    <w:rsid w:val="00506A29"/>
    <w:rsid w:val="00510506"/>
    <w:rsid w:val="00513093"/>
    <w:rsid w:val="00515214"/>
    <w:rsid w:val="00515305"/>
    <w:rsid w:val="00520F9E"/>
    <w:rsid w:val="00521B2A"/>
    <w:rsid w:val="00522716"/>
    <w:rsid w:val="0052430D"/>
    <w:rsid w:val="005246E3"/>
    <w:rsid w:val="00524CD8"/>
    <w:rsid w:val="00527570"/>
    <w:rsid w:val="00530F5C"/>
    <w:rsid w:val="00534C2E"/>
    <w:rsid w:val="0053539A"/>
    <w:rsid w:val="005354D6"/>
    <w:rsid w:val="00536CE1"/>
    <w:rsid w:val="00537A15"/>
    <w:rsid w:val="00541E9B"/>
    <w:rsid w:val="005420FD"/>
    <w:rsid w:val="00545F62"/>
    <w:rsid w:val="00546253"/>
    <w:rsid w:val="00546972"/>
    <w:rsid w:val="00547143"/>
    <w:rsid w:val="00550AEC"/>
    <w:rsid w:val="00553D92"/>
    <w:rsid w:val="005607F8"/>
    <w:rsid w:val="0056183A"/>
    <w:rsid w:val="00561A06"/>
    <w:rsid w:val="0056339D"/>
    <w:rsid w:val="00573EF1"/>
    <w:rsid w:val="005756DD"/>
    <w:rsid w:val="00577077"/>
    <w:rsid w:val="00577A56"/>
    <w:rsid w:val="00580448"/>
    <w:rsid w:val="00581DF8"/>
    <w:rsid w:val="00582479"/>
    <w:rsid w:val="00583392"/>
    <w:rsid w:val="00590171"/>
    <w:rsid w:val="005909E2"/>
    <w:rsid w:val="0059175E"/>
    <w:rsid w:val="005924BE"/>
    <w:rsid w:val="0059672D"/>
    <w:rsid w:val="00597778"/>
    <w:rsid w:val="005A1F11"/>
    <w:rsid w:val="005A4862"/>
    <w:rsid w:val="005A49B0"/>
    <w:rsid w:val="005A4C39"/>
    <w:rsid w:val="005A5894"/>
    <w:rsid w:val="005A6862"/>
    <w:rsid w:val="005B20A2"/>
    <w:rsid w:val="005B2CBB"/>
    <w:rsid w:val="005B72DF"/>
    <w:rsid w:val="005B7D7A"/>
    <w:rsid w:val="005C0627"/>
    <w:rsid w:val="005C37A7"/>
    <w:rsid w:val="005C41EE"/>
    <w:rsid w:val="005C4870"/>
    <w:rsid w:val="005C6637"/>
    <w:rsid w:val="005D5387"/>
    <w:rsid w:val="005E06E5"/>
    <w:rsid w:val="005E3B97"/>
    <w:rsid w:val="005F2E66"/>
    <w:rsid w:val="005F3248"/>
    <w:rsid w:val="005F3D68"/>
    <w:rsid w:val="005F62F8"/>
    <w:rsid w:val="005F7D4F"/>
    <w:rsid w:val="00601CEC"/>
    <w:rsid w:val="00602C31"/>
    <w:rsid w:val="006052FC"/>
    <w:rsid w:val="00611B31"/>
    <w:rsid w:val="00612DA9"/>
    <w:rsid w:val="00613862"/>
    <w:rsid w:val="00616086"/>
    <w:rsid w:val="00617983"/>
    <w:rsid w:val="00621774"/>
    <w:rsid w:val="00622A2A"/>
    <w:rsid w:val="00623E7D"/>
    <w:rsid w:val="006259FC"/>
    <w:rsid w:val="00625E35"/>
    <w:rsid w:val="00631C4D"/>
    <w:rsid w:val="00632CA4"/>
    <w:rsid w:val="00634B42"/>
    <w:rsid w:val="00635541"/>
    <w:rsid w:val="00636DBE"/>
    <w:rsid w:val="00637A2D"/>
    <w:rsid w:val="00641850"/>
    <w:rsid w:val="0064187C"/>
    <w:rsid w:val="00652433"/>
    <w:rsid w:val="00653F26"/>
    <w:rsid w:val="006607CE"/>
    <w:rsid w:val="00670BD7"/>
    <w:rsid w:val="0067458F"/>
    <w:rsid w:val="00675AD8"/>
    <w:rsid w:val="006777ED"/>
    <w:rsid w:val="00677D60"/>
    <w:rsid w:val="00677EB9"/>
    <w:rsid w:val="006815BC"/>
    <w:rsid w:val="00681620"/>
    <w:rsid w:val="00681E03"/>
    <w:rsid w:val="006834A0"/>
    <w:rsid w:val="006859A4"/>
    <w:rsid w:val="00686728"/>
    <w:rsid w:val="0068786D"/>
    <w:rsid w:val="00691DFC"/>
    <w:rsid w:val="00692B8D"/>
    <w:rsid w:val="00695F5E"/>
    <w:rsid w:val="006965F8"/>
    <w:rsid w:val="006A5BE1"/>
    <w:rsid w:val="006A5F16"/>
    <w:rsid w:val="006A5F29"/>
    <w:rsid w:val="006B2721"/>
    <w:rsid w:val="006C002D"/>
    <w:rsid w:val="006C195A"/>
    <w:rsid w:val="006C696B"/>
    <w:rsid w:val="006D0CBA"/>
    <w:rsid w:val="006D1C82"/>
    <w:rsid w:val="006D3966"/>
    <w:rsid w:val="006D5AB6"/>
    <w:rsid w:val="006D6CB1"/>
    <w:rsid w:val="006E0E7D"/>
    <w:rsid w:val="006F2B1F"/>
    <w:rsid w:val="006F64CA"/>
    <w:rsid w:val="006F779C"/>
    <w:rsid w:val="007036FC"/>
    <w:rsid w:val="0070462C"/>
    <w:rsid w:val="00706B28"/>
    <w:rsid w:val="00721B12"/>
    <w:rsid w:val="00725406"/>
    <w:rsid w:val="00726398"/>
    <w:rsid w:val="00730078"/>
    <w:rsid w:val="00732E53"/>
    <w:rsid w:val="00733F75"/>
    <w:rsid w:val="00735C30"/>
    <w:rsid w:val="00737092"/>
    <w:rsid w:val="00740C77"/>
    <w:rsid w:val="007412E2"/>
    <w:rsid w:val="0074406C"/>
    <w:rsid w:val="007473EF"/>
    <w:rsid w:val="00751CF5"/>
    <w:rsid w:val="00752194"/>
    <w:rsid w:val="00753AF3"/>
    <w:rsid w:val="00755EB4"/>
    <w:rsid w:val="00760258"/>
    <w:rsid w:val="00760562"/>
    <w:rsid w:val="00771FED"/>
    <w:rsid w:val="00782F7D"/>
    <w:rsid w:val="007838D6"/>
    <w:rsid w:val="007863AE"/>
    <w:rsid w:val="00786EE3"/>
    <w:rsid w:val="00790D9D"/>
    <w:rsid w:val="0079443B"/>
    <w:rsid w:val="007A22B6"/>
    <w:rsid w:val="007A496F"/>
    <w:rsid w:val="007A4E39"/>
    <w:rsid w:val="007A7214"/>
    <w:rsid w:val="007B01D3"/>
    <w:rsid w:val="007B25B5"/>
    <w:rsid w:val="007B68B1"/>
    <w:rsid w:val="007C0F9F"/>
    <w:rsid w:val="007C3E26"/>
    <w:rsid w:val="007C4161"/>
    <w:rsid w:val="007C6EB7"/>
    <w:rsid w:val="007D02ED"/>
    <w:rsid w:val="007D35C0"/>
    <w:rsid w:val="007D5E81"/>
    <w:rsid w:val="007D664C"/>
    <w:rsid w:val="007D67AA"/>
    <w:rsid w:val="007D6EE1"/>
    <w:rsid w:val="007E4C61"/>
    <w:rsid w:val="007E555F"/>
    <w:rsid w:val="007E7CCF"/>
    <w:rsid w:val="007F29A3"/>
    <w:rsid w:val="007F7EC8"/>
    <w:rsid w:val="00801BD4"/>
    <w:rsid w:val="00805D40"/>
    <w:rsid w:val="00812978"/>
    <w:rsid w:val="00827718"/>
    <w:rsid w:val="0083675B"/>
    <w:rsid w:val="00841853"/>
    <w:rsid w:val="00843F81"/>
    <w:rsid w:val="00844368"/>
    <w:rsid w:val="00854696"/>
    <w:rsid w:val="00855285"/>
    <w:rsid w:val="00855846"/>
    <w:rsid w:val="008559CA"/>
    <w:rsid w:val="00855A96"/>
    <w:rsid w:val="00856A58"/>
    <w:rsid w:val="008602A2"/>
    <w:rsid w:val="008606B2"/>
    <w:rsid w:val="008654CC"/>
    <w:rsid w:val="00866102"/>
    <w:rsid w:val="008745A6"/>
    <w:rsid w:val="00875C51"/>
    <w:rsid w:val="00883A56"/>
    <w:rsid w:val="008861E4"/>
    <w:rsid w:val="0088642C"/>
    <w:rsid w:val="00887A1B"/>
    <w:rsid w:val="00891AA6"/>
    <w:rsid w:val="0089477E"/>
    <w:rsid w:val="008A2342"/>
    <w:rsid w:val="008A6BB1"/>
    <w:rsid w:val="008B410E"/>
    <w:rsid w:val="008B6F35"/>
    <w:rsid w:val="008C6CE9"/>
    <w:rsid w:val="008C7467"/>
    <w:rsid w:val="008C7FE2"/>
    <w:rsid w:val="008D0B89"/>
    <w:rsid w:val="008D3C43"/>
    <w:rsid w:val="008E0560"/>
    <w:rsid w:val="008E0907"/>
    <w:rsid w:val="008E11D5"/>
    <w:rsid w:val="008E1426"/>
    <w:rsid w:val="008E1513"/>
    <w:rsid w:val="008E276C"/>
    <w:rsid w:val="008E32F1"/>
    <w:rsid w:val="008E3395"/>
    <w:rsid w:val="008E6208"/>
    <w:rsid w:val="008F0AC6"/>
    <w:rsid w:val="008F3049"/>
    <w:rsid w:val="008F45C6"/>
    <w:rsid w:val="008F6993"/>
    <w:rsid w:val="00903A2C"/>
    <w:rsid w:val="0090611A"/>
    <w:rsid w:val="00907D8A"/>
    <w:rsid w:val="00910617"/>
    <w:rsid w:val="009151BC"/>
    <w:rsid w:val="00916D5F"/>
    <w:rsid w:val="00917F97"/>
    <w:rsid w:val="009207F8"/>
    <w:rsid w:val="00920B3E"/>
    <w:rsid w:val="0092364E"/>
    <w:rsid w:val="00925D4B"/>
    <w:rsid w:val="00931533"/>
    <w:rsid w:val="00932DB5"/>
    <w:rsid w:val="00941EA8"/>
    <w:rsid w:val="00942A8B"/>
    <w:rsid w:val="00944349"/>
    <w:rsid w:val="00950528"/>
    <w:rsid w:val="009509A8"/>
    <w:rsid w:val="0095213E"/>
    <w:rsid w:val="00957672"/>
    <w:rsid w:val="00960949"/>
    <w:rsid w:val="00962513"/>
    <w:rsid w:val="00963122"/>
    <w:rsid w:val="00965991"/>
    <w:rsid w:val="009678BD"/>
    <w:rsid w:val="00973667"/>
    <w:rsid w:val="0097661C"/>
    <w:rsid w:val="009775ED"/>
    <w:rsid w:val="0098062B"/>
    <w:rsid w:val="009824C6"/>
    <w:rsid w:val="009844EB"/>
    <w:rsid w:val="00984D04"/>
    <w:rsid w:val="00987D8D"/>
    <w:rsid w:val="00990D9A"/>
    <w:rsid w:val="009916DA"/>
    <w:rsid w:val="009A0B3E"/>
    <w:rsid w:val="009A1FD4"/>
    <w:rsid w:val="009A2AD4"/>
    <w:rsid w:val="009A36B0"/>
    <w:rsid w:val="009A6771"/>
    <w:rsid w:val="009A6F42"/>
    <w:rsid w:val="009A71D0"/>
    <w:rsid w:val="009B20D1"/>
    <w:rsid w:val="009B3219"/>
    <w:rsid w:val="009B4B8D"/>
    <w:rsid w:val="009B675E"/>
    <w:rsid w:val="009B7180"/>
    <w:rsid w:val="009C4161"/>
    <w:rsid w:val="009D0C8B"/>
    <w:rsid w:val="009D1144"/>
    <w:rsid w:val="009D2F10"/>
    <w:rsid w:val="009D3A00"/>
    <w:rsid w:val="009D4D66"/>
    <w:rsid w:val="009D7953"/>
    <w:rsid w:val="009E0AB6"/>
    <w:rsid w:val="009E2836"/>
    <w:rsid w:val="009F1751"/>
    <w:rsid w:val="009F6670"/>
    <w:rsid w:val="00A0073F"/>
    <w:rsid w:val="00A02F6E"/>
    <w:rsid w:val="00A03A3E"/>
    <w:rsid w:val="00A1071C"/>
    <w:rsid w:val="00A12CE5"/>
    <w:rsid w:val="00A1524B"/>
    <w:rsid w:val="00A157AD"/>
    <w:rsid w:val="00A20C1F"/>
    <w:rsid w:val="00A215F9"/>
    <w:rsid w:val="00A22D0E"/>
    <w:rsid w:val="00A24F14"/>
    <w:rsid w:val="00A26135"/>
    <w:rsid w:val="00A30BB4"/>
    <w:rsid w:val="00A324CE"/>
    <w:rsid w:val="00A32BBF"/>
    <w:rsid w:val="00A3337C"/>
    <w:rsid w:val="00A34066"/>
    <w:rsid w:val="00A340DE"/>
    <w:rsid w:val="00A34357"/>
    <w:rsid w:val="00A34728"/>
    <w:rsid w:val="00A44E77"/>
    <w:rsid w:val="00A451E6"/>
    <w:rsid w:val="00A45CD1"/>
    <w:rsid w:val="00A47BE3"/>
    <w:rsid w:val="00A5006D"/>
    <w:rsid w:val="00A505FE"/>
    <w:rsid w:val="00A54724"/>
    <w:rsid w:val="00A54D87"/>
    <w:rsid w:val="00A600E6"/>
    <w:rsid w:val="00A60A5A"/>
    <w:rsid w:val="00A60F93"/>
    <w:rsid w:val="00A618AD"/>
    <w:rsid w:val="00A6690E"/>
    <w:rsid w:val="00A73068"/>
    <w:rsid w:val="00A74B6A"/>
    <w:rsid w:val="00A807B7"/>
    <w:rsid w:val="00A82638"/>
    <w:rsid w:val="00A91DCF"/>
    <w:rsid w:val="00A9610B"/>
    <w:rsid w:val="00A97449"/>
    <w:rsid w:val="00AA117D"/>
    <w:rsid w:val="00AA1944"/>
    <w:rsid w:val="00AA30AB"/>
    <w:rsid w:val="00AA6176"/>
    <w:rsid w:val="00AA6B2B"/>
    <w:rsid w:val="00AA7CBB"/>
    <w:rsid w:val="00AA7CD5"/>
    <w:rsid w:val="00AB17EE"/>
    <w:rsid w:val="00AB1F44"/>
    <w:rsid w:val="00AC16DC"/>
    <w:rsid w:val="00AC4773"/>
    <w:rsid w:val="00AD3440"/>
    <w:rsid w:val="00AD4091"/>
    <w:rsid w:val="00AD4B76"/>
    <w:rsid w:val="00AD6C46"/>
    <w:rsid w:val="00AE12EA"/>
    <w:rsid w:val="00AE434E"/>
    <w:rsid w:val="00AE7500"/>
    <w:rsid w:val="00AE7669"/>
    <w:rsid w:val="00AF4083"/>
    <w:rsid w:val="00AF47AC"/>
    <w:rsid w:val="00AF5184"/>
    <w:rsid w:val="00AF5618"/>
    <w:rsid w:val="00B00374"/>
    <w:rsid w:val="00B03AEF"/>
    <w:rsid w:val="00B062F6"/>
    <w:rsid w:val="00B06A16"/>
    <w:rsid w:val="00B10C81"/>
    <w:rsid w:val="00B12B04"/>
    <w:rsid w:val="00B13736"/>
    <w:rsid w:val="00B14720"/>
    <w:rsid w:val="00B15CFC"/>
    <w:rsid w:val="00B21DD0"/>
    <w:rsid w:val="00B22CD9"/>
    <w:rsid w:val="00B24ECB"/>
    <w:rsid w:val="00B30529"/>
    <w:rsid w:val="00B32A2F"/>
    <w:rsid w:val="00B3482F"/>
    <w:rsid w:val="00B369B6"/>
    <w:rsid w:val="00B41EBB"/>
    <w:rsid w:val="00B45E81"/>
    <w:rsid w:val="00B50BFF"/>
    <w:rsid w:val="00B5182D"/>
    <w:rsid w:val="00B54DF1"/>
    <w:rsid w:val="00B64484"/>
    <w:rsid w:val="00B6565C"/>
    <w:rsid w:val="00B67930"/>
    <w:rsid w:val="00B67EB6"/>
    <w:rsid w:val="00B71F0B"/>
    <w:rsid w:val="00B72BF3"/>
    <w:rsid w:val="00B742B1"/>
    <w:rsid w:val="00B8396C"/>
    <w:rsid w:val="00B83C6D"/>
    <w:rsid w:val="00B856AC"/>
    <w:rsid w:val="00B94EB4"/>
    <w:rsid w:val="00BA0FFC"/>
    <w:rsid w:val="00BA67D0"/>
    <w:rsid w:val="00BA7C18"/>
    <w:rsid w:val="00BB4031"/>
    <w:rsid w:val="00BB428B"/>
    <w:rsid w:val="00BB4E6F"/>
    <w:rsid w:val="00BB6DBD"/>
    <w:rsid w:val="00BC0F4E"/>
    <w:rsid w:val="00BC35E9"/>
    <w:rsid w:val="00BD0A45"/>
    <w:rsid w:val="00BE02C1"/>
    <w:rsid w:val="00BE0D37"/>
    <w:rsid w:val="00BE2499"/>
    <w:rsid w:val="00BE76C6"/>
    <w:rsid w:val="00BF251B"/>
    <w:rsid w:val="00BF63EA"/>
    <w:rsid w:val="00C02424"/>
    <w:rsid w:val="00C0352D"/>
    <w:rsid w:val="00C06B16"/>
    <w:rsid w:val="00C14DA7"/>
    <w:rsid w:val="00C239A4"/>
    <w:rsid w:val="00C23D57"/>
    <w:rsid w:val="00C27284"/>
    <w:rsid w:val="00C363F7"/>
    <w:rsid w:val="00C406DE"/>
    <w:rsid w:val="00C42722"/>
    <w:rsid w:val="00C42E86"/>
    <w:rsid w:val="00C469CA"/>
    <w:rsid w:val="00C47873"/>
    <w:rsid w:val="00C55691"/>
    <w:rsid w:val="00C561B2"/>
    <w:rsid w:val="00C57C99"/>
    <w:rsid w:val="00C60C33"/>
    <w:rsid w:val="00C60F6C"/>
    <w:rsid w:val="00C61430"/>
    <w:rsid w:val="00C65870"/>
    <w:rsid w:val="00C659CA"/>
    <w:rsid w:val="00C6692B"/>
    <w:rsid w:val="00C70C1E"/>
    <w:rsid w:val="00C70D06"/>
    <w:rsid w:val="00C744F9"/>
    <w:rsid w:val="00C747A2"/>
    <w:rsid w:val="00C7486B"/>
    <w:rsid w:val="00C76D46"/>
    <w:rsid w:val="00C822F5"/>
    <w:rsid w:val="00C82A9B"/>
    <w:rsid w:val="00C84B96"/>
    <w:rsid w:val="00C907EF"/>
    <w:rsid w:val="00C9466F"/>
    <w:rsid w:val="00C9559A"/>
    <w:rsid w:val="00C9780A"/>
    <w:rsid w:val="00CA4A23"/>
    <w:rsid w:val="00CA4FE1"/>
    <w:rsid w:val="00CA67F3"/>
    <w:rsid w:val="00CA764C"/>
    <w:rsid w:val="00CB7CD3"/>
    <w:rsid w:val="00CC09CD"/>
    <w:rsid w:val="00CC2C8F"/>
    <w:rsid w:val="00CC7079"/>
    <w:rsid w:val="00CC7914"/>
    <w:rsid w:val="00CD65C5"/>
    <w:rsid w:val="00CD74D7"/>
    <w:rsid w:val="00CE42E9"/>
    <w:rsid w:val="00CE5774"/>
    <w:rsid w:val="00CE7431"/>
    <w:rsid w:val="00CF2394"/>
    <w:rsid w:val="00CF51DE"/>
    <w:rsid w:val="00CF6F1F"/>
    <w:rsid w:val="00CF7926"/>
    <w:rsid w:val="00D00AB6"/>
    <w:rsid w:val="00D00E61"/>
    <w:rsid w:val="00D03838"/>
    <w:rsid w:val="00D05C9F"/>
    <w:rsid w:val="00D05F14"/>
    <w:rsid w:val="00D07E1D"/>
    <w:rsid w:val="00D13157"/>
    <w:rsid w:val="00D17077"/>
    <w:rsid w:val="00D223EE"/>
    <w:rsid w:val="00D228CC"/>
    <w:rsid w:val="00D22F0F"/>
    <w:rsid w:val="00D25B1C"/>
    <w:rsid w:val="00D3066A"/>
    <w:rsid w:val="00D31C6B"/>
    <w:rsid w:val="00D359C9"/>
    <w:rsid w:val="00D36182"/>
    <w:rsid w:val="00D408EA"/>
    <w:rsid w:val="00D44537"/>
    <w:rsid w:val="00D508B9"/>
    <w:rsid w:val="00D511CB"/>
    <w:rsid w:val="00D52DE7"/>
    <w:rsid w:val="00D62B60"/>
    <w:rsid w:val="00D642FA"/>
    <w:rsid w:val="00D72275"/>
    <w:rsid w:val="00D74ED8"/>
    <w:rsid w:val="00D75171"/>
    <w:rsid w:val="00D76671"/>
    <w:rsid w:val="00D77E95"/>
    <w:rsid w:val="00D80B99"/>
    <w:rsid w:val="00D852DA"/>
    <w:rsid w:val="00D868A7"/>
    <w:rsid w:val="00D9318B"/>
    <w:rsid w:val="00D952EA"/>
    <w:rsid w:val="00D956E2"/>
    <w:rsid w:val="00D9639F"/>
    <w:rsid w:val="00D972A7"/>
    <w:rsid w:val="00DA36F5"/>
    <w:rsid w:val="00DA4E7F"/>
    <w:rsid w:val="00DA50D6"/>
    <w:rsid w:val="00DA5521"/>
    <w:rsid w:val="00DB0760"/>
    <w:rsid w:val="00DB1388"/>
    <w:rsid w:val="00DB3C16"/>
    <w:rsid w:val="00DB754E"/>
    <w:rsid w:val="00DC0F8A"/>
    <w:rsid w:val="00DC3FCB"/>
    <w:rsid w:val="00DC5A4A"/>
    <w:rsid w:val="00DC735E"/>
    <w:rsid w:val="00DC76A0"/>
    <w:rsid w:val="00DC7BC2"/>
    <w:rsid w:val="00DC7CB0"/>
    <w:rsid w:val="00DD1C93"/>
    <w:rsid w:val="00DD1DFB"/>
    <w:rsid w:val="00DD5585"/>
    <w:rsid w:val="00DE0963"/>
    <w:rsid w:val="00DE6375"/>
    <w:rsid w:val="00DF0333"/>
    <w:rsid w:val="00DF2EDC"/>
    <w:rsid w:val="00DF3552"/>
    <w:rsid w:val="00E01B7C"/>
    <w:rsid w:val="00E0314C"/>
    <w:rsid w:val="00E03296"/>
    <w:rsid w:val="00E046FF"/>
    <w:rsid w:val="00E05C25"/>
    <w:rsid w:val="00E07F08"/>
    <w:rsid w:val="00E114F0"/>
    <w:rsid w:val="00E13C18"/>
    <w:rsid w:val="00E17D5B"/>
    <w:rsid w:val="00E233AE"/>
    <w:rsid w:val="00E27B50"/>
    <w:rsid w:val="00E300F0"/>
    <w:rsid w:val="00E30DC3"/>
    <w:rsid w:val="00E32A66"/>
    <w:rsid w:val="00E33A61"/>
    <w:rsid w:val="00E35924"/>
    <w:rsid w:val="00E37063"/>
    <w:rsid w:val="00E50C85"/>
    <w:rsid w:val="00E510EF"/>
    <w:rsid w:val="00E6182C"/>
    <w:rsid w:val="00E62B76"/>
    <w:rsid w:val="00E64E42"/>
    <w:rsid w:val="00E662C1"/>
    <w:rsid w:val="00E663E2"/>
    <w:rsid w:val="00E7188E"/>
    <w:rsid w:val="00E71C12"/>
    <w:rsid w:val="00E7320D"/>
    <w:rsid w:val="00E84BAA"/>
    <w:rsid w:val="00E91842"/>
    <w:rsid w:val="00E938A7"/>
    <w:rsid w:val="00E96A38"/>
    <w:rsid w:val="00E96F1E"/>
    <w:rsid w:val="00E97640"/>
    <w:rsid w:val="00EA10D9"/>
    <w:rsid w:val="00EA5F60"/>
    <w:rsid w:val="00EA7F45"/>
    <w:rsid w:val="00EB075F"/>
    <w:rsid w:val="00EB405E"/>
    <w:rsid w:val="00EB5699"/>
    <w:rsid w:val="00EB5EE0"/>
    <w:rsid w:val="00EB65C0"/>
    <w:rsid w:val="00EB77EF"/>
    <w:rsid w:val="00EC0596"/>
    <w:rsid w:val="00EC0C72"/>
    <w:rsid w:val="00EC1988"/>
    <w:rsid w:val="00EC2858"/>
    <w:rsid w:val="00ED0EF5"/>
    <w:rsid w:val="00ED2196"/>
    <w:rsid w:val="00ED2276"/>
    <w:rsid w:val="00ED32AC"/>
    <w:rsid w:val="00ED4AC8"/>
    <w:rsid w:val="00EE0D20"/>
    <w:rsid w:val="00EE16F9"/>
    <w:rsid w:val="00EE3DA5"/>
    <w:rsid w:val="00EE6373"/>
    <w:rsid w:val="00EF09B8"/>
    <w:rsid w:val="00EF09F4"/>
    <w:rsid w:val="00EF1E26"/>
    <w:rsid w:val="00EF310D"/>
    <w:rsid w:val="00EF44B4"/>
    <w:rsid w:val="00EF52B3"/>
    <w:rsid w:val="00EF63EA"/>
    <w:rsid w:val="00EF6814"/>
    <w:rsid w:val="00F0333B"/>
    <w:rsid w:val="00F05F3B"/>
    <w:rsid w:val="00F06634"/>
    <w:rsid w:val="00F07C8E"/>
    <w:rsid w:val="00F07D8E"/>
    <w:rsid w:val="00F11AD5"/>
    <w:rsid w:val="00F12453"/>
    <w:rsid w:val="00F1262F"/>
    <w:rsid w:val="00F13206"/>
    <w:rsid w:val="00F20265"/>
    <w:rsid w:val="00F210E8"/>
    <w:rsid w:val="00F23E22"/>
    <w:rsid w:val="00F244D2"/>
    <w:rsid w:val="00F2465A"/>
    <w:rsid w:val="00F26DF2"/>
    <w:rsid w:val="00F27E8C"/>
    <w:rsid w:val="00F27EF4"/>
    <w:rsid w:val="00F304EF"/>
    <w:rsid w:val="00F317CF"/>
    <w:rsid w:val="00F351B5"/>
    <w:rsid w:val="00F360FF"/>
    <w:rsid w:val="00F4012D"/>
    <w:rsid w:val="00F5022D"/>
    <w:rsid w:val="00F50444"/>
    <w:rsid w:val="00F514D6"/>
    <w:rsid w:val="00F53333"/>
    <w:rsid w:val="00F53DDD"/>
    <w:rsid w:val="00F54FC7"/>
    <w:rsid w:val="00F5705D"/>
    <w:rsid w:val="00F57296"/>
    <w:rsid w:val="00F60A46"/>
    <w:rsid w:val="00F62E01"/>
    <w:rsid w:val="00F6571B"/>
    <w:rsid w:val="00F718A2"/>
    <w:rsid w:val="00F72058"/>
    <w:rsid w:val="00F73D5F"/>
    <w:rsid w:val="00F7426D"/>
    <w:rsid w:val="00F749AF"/>
    <w:rsid w:val="00F754F8"/>
    <w:rsid w:val="00F7668A"/>
    <w:rsid w:val="00F8008B"/>
    <w:rsid w:val="00F80A1D"/>
    <w:rsid w:val="00F83D4E"/>
    <w:rsid w:val="00F8487C"/>
    <w:rsid w:val="00F85012"/>
    <w:rsid w:val="00F955BC"/>
    <w:rsid w:val="00F95900"/>
    <w:rsid w:val="00FA0D26"/>
    <w:rsid w:val="00FA2540"/>
    <w:rsid w:val="00FA2BD9"/>
    <w:rsid w:val="00FB1D6A"/>
    <w:rsid w:val="00FB49DB"/>
    <w:rsid w:val="00FB6683"/>
    <w:rsid w:val="00FC2F42"/>
    <w:rsid w:val="00FC3C6E"/>
    <w:rsid w:val="00FC3DC0"/>
    <w:rsid w:val="00FC7291"/>
    <w:rsid w:val="00FD1E31"/>
    <w:rsid w:val="00FD2153"/>
    <w:rsid w:val="00FD34E3"/>
    <w:rsid w:val="00FD5C82"/>
    <w:rsid w:val="00FE0987"/>
    <w:rsid w:val="00FE0DA7"/>
    <w:rsid w:val="00FE38E8"/>
    <w:rsid w:val="00FE4F3D"/>
    <w:rsid w:val="00FE6048"/>
    <w:rsid w:val="00FE6B6B"/>
    <w:rsid w:val="00FF0E81"/>
    <w:rsid w:val="00FF12D1"/>
    <w:rsid w:val="00FF4081"/>
    <w:rsid w:val="00FF57E1"/>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3210"/>
  <w15:docId w15:val="{CEEF37C3-F748-42B2-8BD3-EF4F50A9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8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811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D8110E"/>
    <w:rPr>
      <w:rFonts w:ascii="Times New Roman" w:eastAsia="Times New Roman" w:hAnsi="Times New Roman" w:cs="Times New Roman"/>
      <w:b/>
      <w:bCs/>
      <w:sz w:val="36"/>
      <w:szCs w:val="36"/>
    </w:rPr>
  </w:style>
  <w:style w:type="character" w:styleId="Hyperlink">
    <w:name w:val="Hyperlink"/>
    <w:uiPriority w:val="99"/>
    <w:unhideWhenUsed/>
    <w:rsid w:val="007C283D"/>
    <w:rPr>
      <w:color w:val="0000FF"/>
      <w:u w:val="single"/>
    </w:rPr>
  </w:style>
  <w:style w:type="paragraph" w:customStyle="1" w:styleId="Default">
    <w:name w:val="Default"/>
    <w:rsid w:val="007C283D"/>
    <w:pPr>
      <w:autoSpaceDE w:val="0"/>
      <w:autoSpaceDN w:val="0"/>
      <w:adjustRightInd w:val="0"/>
      <w:spacing w:after="0" w:line="240" w:lineRule="auto"/>
    </w:pPr>
    <w:rPr>
      <w:rFonts w:ascii="Acta Book" w:hAnsi="Acta Book" w:cs="Acta Book"/>
      <w:color w:val="000000"/>
      <w:sz w:val="24"/>
      <w:szCs w:val="24"/>
    </w:rPr>
  </w:style>
  <w:style w:type="character" w:customStyle="1" w:styleId="gmail-il">
    <w:name w:val="gmail-il"/>
    <w:basedOn w:val="DefaultParagraphFont"/>
    <w:rsid w:val="005208DC"/>
  </w:style>
  <w:style w:type="character" w:styleId="Strong">
    <w:name w:val="Strong"/>
    <w:basedOn w:val="DefaultParagraphFont"/>
    <w:uiPriority w:val="22"/>
    <w:qFormat/>
    <w:rsid w:val="00377FB4"/>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C696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484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617"/>
  </w:style>
  <w:style w:type="paragraph" w:styleId="Footer">
    <w:name w:val="footer"/>
    <w:basedOn w:val="Normal"/>
    <w:link w:val="FooterChar"/>
    <w:uiPriority w:val="99"/>
    <w:unhideWhenUsed/>
    <w:rsid w:val="00484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617"/>
  </w:style>
  <w:style w:type="character" w:styleId="Emphasis">
    <w:name w:val="Emphasis"/>
    <w:basedOn w:val="DefaultParagraphFont"/>
    <w:uiPriority w:val="20"/>
    <w:qFormat/>
    <w:rsid w:val="006834A0"/>
    <w:rPr>
      <w:i/>
      <w:iCs/>
    </w:rPr>
  </w:style>
  <w:style w:type="character" w:styleId="UnresolvedMention">
    <w:name w:val="Unresolved Mention"/>
    <w:basedOn w:val="DefaultParagraphFont"/>
    <w:uiPriority w:val="99"/>
    <w:semiHidden/>
    <w:unhideWhenUsed/>
    <w:rsid w:val="00066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5721">
      <w:bodyDiv w:val="1"/>
      <w:marLeft w:val="0"/>
      <w:marRight w:val="0"/>
      <w:marTop w:val="0"/>
      <w:marBottom w:val="0"/>
      <w:divBdr>
        <w:top w:val="none" w:sz="0" w:space="0" w:color="auto"/>
        <w:left w:val="none" w:sz="0" w:space="0" w:color="auto"/>
        <w:bottom w:val="none" w:sz="0" w:space="0" w:color="auto"/>
        <w:right w:val="none" w:sz="0" w:space="0" w:color="auto"/>
      </w:divBdr>
      <w:divsChild>
        <w:div w:id="1985574855">
          <w:marLeft w:val="0"/>
          <w:marRight w:val="0"/>
          <w:marTop w:val="0"/>
          <w:marBottom w:val="0"/>
          <w:divBdr>
            <w:top w:val="none" w:sz="0" w:space="0" w:color="auto"/>
            <w:left w:val="none" w:sz="0" w:space="0" w:color="auto"/>
            <w:bottom w:val="none" w:sz="0" w:space="0" w:color="auto"/>
            <w:right w:val="none" w:sz="0" w:space="0" w:color="auto"/>
          </w:divBdr>
        </w:div>
        <w:div w:id="805199860">
          <w:marLeft w:val="0"/>
          <w:marRight w:val="0"/>
          <w:marTop w:val="0"/>
          <w:marBottom w:val="0"/>
          <w:divBdr>
            <w:top w:val="none" w:sz="0" w:space="0" w:color="auto"/>
            <w:left w:val="none" w:sz="0" w:space="0" w:color="auto"/>
            <w:bottom w:val="none" w:sz="0" w:space="0" w:color="auto"/>
            <w:right w:val="none" w:sz="0" w:space="0" w:color="auto"/>
          </w:divBdr>
        </w:div>
        <w:div w:id="1170292177">
          <w:marLeft w:val="0"/>
          <w:marRight w:val="0"/>
          <w:marTop w:val="0"/>
          <w:marBottom w:val="0"/>
          <w:divBdr>
            <w:top w:val="none" w:sz="0" w:space="0" w:color="auto"/>
            <w:left w:val="none" w:sz="0" w:space="0" w:color="auto"/>
            <w:bottom w:val="none" w:sz="0" w:space="0" w:color="auto"/>
            <w:right w:val="none" w:sz="0" w:space="0" w:color="auto"/>
          </w:divBdr>
        </w:div>
      </w:divsChild>
    </w:div>
    <w:div w:id="223762126">
      <w:bodyDiv w:val="1"/>
      <w:marLeft w:val="0"/>
      <w:marRight w:val="0"/>
      <w:marTop w:val="0"/>
      <w:marBottom w:val="0"/>
      <w:divBdr>
        <w:top w:val="none" w:sz="0" w:space="0" w:color="auto"/>
        <w:left w:val="none" w:sz="0" w:space="0" w:color="auto"/>
        <w:bottom w:val="none" w:sz="0" w:space="0" w:color="auto"/>
        <w:right w:val="none" w:sz="0" w:space="0" w:color="auto"/>
      </w:divBdr>
    </w:div>
    <w:div w:id="306934258">
      <w:bodyDiv w:val="1"/>
      <w:marLeft w:val="0"/>
      <w:marRight w:val="0"/>
      <w:marTop w:val="0"/>
      <w:marBottom w:val="0"/>
      <w:divBdr>
        <w:top w:val="none" w:sz="0" w:space="0" w:color="auto"/>
        <w:left w:val="none" w:sz="0" w:space="0" w:color="auto"/>
        <w:bottom w:val="none" w:sz="0" w:space="0" w:color="auto"/>
        <w:right w:val="none" w:sz="0" w:space="0" w:color="auto"/>
      </w:divBdr>
      <w:divsChild>
        <w:div w:id="1959870158">
          <w:marLeft w:val="0"/>
          <w:marRight w:val="0"/>
          <w:marTop w:val="0"/>
          <w:marBottom w:val="0"/>
          <w:divBdr>
            <w:top w:val="none" w:sz="0" w:space="0" w:color="auto"/>
            <w:left w:val="none" w:sz="0" w:space="0" w:color="auto"/>
            <w:bottom w:val="none" w:sz="0" w:space="0" w:color="auto"/>
            <w:right w:val="none" w:sz="0" w:space="0" w:color="auto"/>
          </w:divBdr>
        </w:div>
      </w:divsChild>
    </w:div>
    <w:div w:id="307593184">
      <w:bodyDiv w:val="1"/>
      <w:marLeft w:val="0"/>
      <w:marRight w:val="0"/>
      <w:marTop w:val="0"/>
      <w:marBottom w:val="0"/>
      <w:divBdr>
        <w:top w:val="none" w:sz="0" w:space="0" w:color="auto"/>
        <w:left w:val="none" w:sz="0" w:space="0" w:color="auto"/>
        <w:bottom w:val="none" w:sz="0" w:space="0" w:color="auto"/>
        <w:right w:val="none" w:sz="0" w:space="0" w:color="auto"/>
      </w:divBdr>
    </w:div>
    <w:div w:id="323044857">
      <w:bodyDiv w:val="1"/>
      <w:marLeft w:val="0"/>
      <w:marRight w:val="0"/>
      <w:marTop w:val="0"/>
      <w:marBottom w:val="0"/>
      <w:divBdr>
        <w:top w:val="none" w:sz="0" w:space="0" w:color="auto"/>
        <w:left w:val="none" w:sz="0" w:space="0" w:color="auto"/>
        <w:bottom w:val="none" w:sz="0" w:space="0" w:color="auto"/>
        <w:right w:val="none" w:sz="0" w:space="0" w:color="auto"/>
      </w:divBdr>
    </w:div>
    <w:div w:id="405301234">
      <w:bodyDiv w:val="1"/>
      <w:marLeft w:val="0"/>
      <w:marRight w:val="0"/>
      <w:marTop w:val="0"/>
      <w:marBottom w:val="0"/>
      <w:divBdr>
        <w:top w:val="none" w:sz="0" w:space="0" w:color="auto"/>
        <w:left w:val="none" w:sz="0" w:space="0" w:color="auto"/>
        <w:bottom w:val="none" w:sz="0" w:space="0" w:color="auto"/>
        <w:right w:val="none" w:sz="0" w:space="0" w:color="auto"/>
      </w:divBdr>
    </w:div>
    <w:div w:id="466944309">
      <w:bodyDiv w:val="1"/>
      <w:marLeft w:val="0"/>
      <w:marRight w:val="0"/>
      <w:marTop w:val="0"/>
      <w:marBottom w:val="0"/>
      <w:divBdr>
        <w:top w:val="none" w:sz="0" w:space="0" w:color="auto"/>
        <w:left w:val="none" w:sz="0" w:space="0" w:color="auto"/>
        <w:bottom w:val="none" w:sz="0" w:space="0" w:color="auto"/>
        <w:right w:val="none" w:sz="0" w:space="0" w:color="auto"/>
      </w:divBdr>
    </w:div>
    <w:div w:id="489062242">
      <w:bodyDiv w:val="1"/>
      <w:marLeft w:val="0"/>
      <w:marRight w:val="0"/>
      <w:marTop w:val="0"/>
      <w:marBottom w:val="0"/>
      <w:divBdr>
        <w:top w:val="none" w:sz="0" w:space="0" w:color="auto"/>
        <w:left w:val="none" w:sz="0" w:space="0" w:color="auto"/>
        <w:bottom w:val="none" w:sz="0" w:space="0" w:color="auto"/>
        <w:right w:val="none" w:sz="0" w:space="0" w:color="auto"/>
      </w:divBdr>
    </w:div>
    <w:div w:id="507408975">
      <w:bodyDiv w:val="1"/>
      <w:marLeft w:val="0"/>
      <w:marRight w:val="0"/>
      <w:marTop w:val="0"/>
      <w:marBottom w:val="0"/>
      <w:divBdr>
        <w:top w:val="none" w:sz="0" w:space="0" w:color="auto"/>
        <w:left w:val="none" w:sz="0" w:space="0" w:color="auto"/>
        <w:bottom w:val="none" w:sz="0" w:space="0" w:color="auto"/>
        <w:right w:val="none" w:sz="0" w:space="0" w:color="auto"/>
      </w:divBdr>
    </w:div>
    <w:div w:id="558825802">
      <w:bodyDiv w:val="1"/>
      <w:marLeft w:val="0"/>
      <w:marRight w:val="0"/>
      <w:marTop w:val="0"/>
      <w:marBottom w:val="0"/>
      <w:divBdr>
        <w:top w:val="none" w:sz="0" w:space="0" w:color="auto"/>
        <w:left w:val="none" w:sz="0" w:space="0" w:color="auto"/>
        <w:bottom w:val="none" w:sz="0" w:space="0" w:color="auto"/>
        <w:right w:val="none" w:sz="0" w:space="0" w:color="auto"/>
      </w:divBdr>
    </w:div>
    <w:div w:id="582909262">
      <w:bodyDiv w:val="1"/>
      <w:marLeft w:val="0"/>
      <w:marRight w:val="0"/>
      <w:marTop w:val="0"/>
      <w:marBottom w:val="0"/>
      <w:divBdr>
        <w:top w:val="none" w:sz="0" w:space="0" w:color="auto"/>
        <w:left w:val="none" w:sz="0" w:space="0" w:color="auto"/>
        <w:bottom w:val="none" w:sz="0" w:space="0" w:color="auto"/>
        <w:right w:val="none" w:sz="0" w:space="0" w:color="auto"/>
      </w:divBdr>
    </w:div>
    <w:div w:id="591201248">
      <w:bodyDiv w:val="1"/>
      <w:marLeft w:val="0"/>
      <w:marRight w:val="0"/>
      <w:marTop w:val="0"/>
      <w:marBottom w:val="0"/>
      <w:divBdr>
        <w:top w:val="none" w:sz="0" w:space="0" w:color="auto"/>
        <w:left w:val="none" w:sz="0" w:space="0" w:color="auto"/>
        <w:bottom w:val="none" w:sz="0" w:space="0" w:color="auto"/>
        <w:right w:val="none" w:sz="0" w:space="0" w:color="auto"/>
      </w:divBdr>
    </w:div>
    <w:div w:id="602541104">
      <w:bodyDiv w:val="1"/>
      <w:marLeft w:val="0"/>
      <w:marRight w:val="0"/>
      <w:marTop w:val="0"/>
      <w:marBottom w:val="0"/>
      <w:divBdr>
        <w:top w:val="none" w:sz="0" w:space="0" w:color="auto"/>
        <w:left w:val="none" w:sz="0" w:space="0" w:color="auto"/>
        <w:bottom w:val="none" w:sz="0" w:space="0" w:color="auto"/>
        <w:right w:val="none" w:sz="0" w:space="0" w:color="auto"/>
      </w:divBdr>
      <w:divsChild>
        <w:div w:id="1888183607">
          <w:marLeft w:val="0"/>
          <w:marRight w:val="0"/>
          <w:marTop w:val="0"/>
          <w:marBottom w:val="0"/>
          <w:divBdr>
            <w:top w:val="none" w:sz="0" w:space="0" w:color="auto"/>
            <w:left w:val="none" w:sz="0" w:space="0" w:color="auto"/>
            <w:bottom w:val="none" w:sz="0" w:space="0" w:color="auto"/>
            <w:right w:val="none" w:sz="0" w:space="0" w:color="auto"/>
          </w:divBdr>
        </w:div>
      </w:divsChild>
    </w:div>
    <w:div w:id="613172963">
      <w:bodyDiv w:val="1"/>
      <w:marLeft w:val="0"/>
      <w:marRight w:val="0"/>
      <w:marTop w:val="0"/>
      <w:marBottom w:val="0"/>
      <w:divBdr>
        <w:top w:val="none" w:sz="0" w:space="0" w:color="auto"/>
        <w:left w:val="none" w:sz="0" w:space="0" w:color="auto"/>
        <w:bottom w:val="none" w:sz="0" w:space="0" w:color="auto"/>
        <w:right w:val="none" w:sz="0" w:space="0" w:color="auto"/>
      </w:divBdr>
      <w:divsChild>
        <w:div w:id="1975480355">
          <w:marLeft w:val="0"/>
          <w:marRight w:val="0"/>
          <w:marTop w:val="0"/>
          <w:marBottom w:val="0"/>
          <w:divBdr>
            <w:top w:val="none" w:sz="0" w:space="0" w:color="auto"/>
            <w:left w:val="none" w:sz="0" w:space="0" w:color="auto"/>
            <w:bottom w:val="none" w:sz="0" w:space="0" w:color="auto"/>
            <w:right w:val="none" w:sz="0" w:space="0" w:color="auto"/>
          </w:divBdr>
        </w:div>
      </w:divsChild>
    </w:div>
    <w:div w:id="638611289">
      <w:bodyDiv w:val="1"/>
      <w:marLeft w:val="0"/>
      <w:marRight w:val="0"/>
      <w:marTop w:val="0"/>
      <w:marBottom w:val="0"/>
      <w:divBdr>
        <w:top w:val="none" w:sz="0" w:space="0" w:color="auto"/>
        <w:left w:val="none" w:sz="0" w:space="0" w:color="auto"/>
        <w:bottom w:val="none" w:sz="0" w:space="0" w:color="auto"/>
        <w:right w:val="none" w:sz="0" w:space="0" w:color="auto"/>
      </w:divBdr>
    </w:div>
    <w:div w:id="706102403">
      <w:bodyDiv w:val="1"/>
      <w:marLeft w:val="0"/>
      <w:marRight w:val="0"/>
      <w:marTop w:val="0"/>
      <w:marBottom w:val="0"/>
      <w:divBdr>
        <w:top w:val="none" w:sz="0" w:space="0" w:color="auto"/>
        <w:left w:val="none" w:sz="0" w:space="0" w:color="auto"/>
        <w:bottom w:val="none" w:sz="0" w:space="0" w:color="auto"/>
        <w:right w:val="none" w:sz="0" w:space="0" w:color="auto"/>
      </w:divBdr>
    </w:div>
    <w:div w:id="711812354">
      <w:bodyDiv w:val="1"/>
      <w:marLeft w:val="0"/>
      <w:marRight w:val="0"/>
      <w:marTop w:val="0"/>
      <w:marBottom w:val="0"/>
      <w:divBdr>
        <w:top w:val="none" w:sz="0" w:space="0" w:color="auto"/>
        <w:left w:val="none" w:sz="0" w:space="0" w:color="auto"/>
        <w:bottom w:val="none" w:sz="0" w:space="0" w:color="auto"/>
        <w:right w:val="none" w:sz="0" w:space="0" w:color="auto"/>
      </w:divBdr>
    </w:div>
    <w:div w:id="735473364">
      <w:bodyDiv w:val="1"/>
      <w:marLeft w:val="0"/>
      <w:marRight w:val="0"/>
      <w:marTop w:val="0"/>
      <w:marBottom w:val="0"/>
      <w:divBdr>
        <w:top w:val="none" w:sz="0" w:space="0" w:color="auto"/>
        <w:left w:val="none" w:sz="0" w:space="0" w:color="auto"/>
        <w:bottom w:val="none" w:sz="0" w:space="0" w:color="auto"/>
        <w:right w:val="none" w:sz="0" w:space="0" w:color="auto"/>
      </w:divBdr>
    </w:div>
    <w:div w:id="774205433">
      <w:bodyDiv w:val="1"/>
      <w:marLeft w:val="0"/>
      <w:marRight w:val="0"/>
      <w:marTop w:val="0"/>
      <w:marBottom w:val="0"/>
      <w:divBdr>
        <w:top w:val="none" w:sz="0" w:space="0" w:color="auto"/>
        <w:left w:val="none" w:sz="0" w:space="0" w:color="auto"/>
        <w:bottom w:val="none" w:sz="0" w:space="0" w:color="auto"/>
        <w:right w:val="none" w:sz="0" w:space="0" w:color="auto"/>
      </w:divBdr>
    </w:div>
    <w:div w:id="968172194">
      <w:bodyDiv w:val="1"/>
      <w:marLeft w:val="0"/>
      <w:marRight w:val="0"/>
      <w:marTop w:val="0"/>
      <w:marBottom w:val="0"/>
      <w:divBdr>
        <w:top w:val="none" w:sz="0" w:space="0" w:color="auto"/>
        <w:left w:val="none" w:sz="0" w:space="0" w:color="auto"/>
        <w:bottom w:val="none" w:sz="0" w:space="0" w:color="auto"/>
        <w:right w:val="none" w:sz="0" w:space="0" w:color="auto"/>
      </w:divBdr>
    </w:div>
    <w:div w:id="979310453">
      <w:bodyDiv w:val="1"/>
      <w:marLeft w:val="0"/>
      <w:marRight w:val="0"/>
      <w:marTop w:val="0"/>
      <w:marBottom w:val="0"/>
      <w:divBdr>
        <w:top w:val="none" w:sz="0" w:space="0" w:color="auto"/>
        <w:left w:val="none" w:sz="0" w:space="0" w:color="auto"/>
        <w:bottom w:val="none" w:sz="0" w:space="0" w:color="auto"/>
        <w:right w:val="none" w:sz="0" w:space="0" w:color="auto"/>
      </w:divBdr>
    </w:div>
    <w:div w:id="1059131767">
      <w:bodyDiv w:val="1"/>
      <w:marLeft w:val="0"/>
      <w:marRight w:val="0"/>
      <w:marTop w:val="0"/>
      <w:marBottom w:val="0"/>
      <w:divBdr>
        <w:top w:val="none" w:sz="0" w:space="0" w:color="auto"/>
        <w:left w:val="none" w:sz="0" w:space="0" w:color="auto"/>
        <w:bottom w:val="none" w:sz="0" w:space="0" w:color="auto"/>
        <w:right w:val="none" w:sz="0" w:space="0" w:color="auto"/>
      </w:divBdr>
    </w:div>
    <w:div w:id="1080176020">
      <w:bodyDiv w:val="1"/>
      <w:marLeft w:val="0"/>
      <w:marRight w:val="0"/>
      <w:marTop w:val="0"/>
      <w:marBottom w:val="0"/>
      <w:divBdr>
        <w:top w:val="none" w:sz="0" w:space="0" w:color="auto"/>
        <w:left w:val="none" w:sz="0" w:space="0" w:color="auto"/>
        <w:bottom w:val="none" w:sz="0" w:space="0" w:color="auto"/>
        <w:right w:val="none" w:sz="0" w:space="0" w:color="auto"/>
      </w:divBdr>
    </w:div>
    <w:div w:id="1114206077">
      <w:bodyDiv w:val="1"/>
      <w:marLeft w:val="0"/>
      <w:marRight w:val="0"/>
      <w:marTop w:val="0"/>
      <w:marBottom w:val="0"/>
      <w:divBdr>
        <w:top w:val="none" w:sz="0" w:space="0" w:color="auto"/>
        <w:left w:val="none" w:sz="0" w:space="0" w:color="auto"/>
        <w:bottom w:val="none" w:sz="0" w:space="0" w:color="auto"/>
        <w:right w:val="none" w:sz="0" w:space="0" w:color="auto"/>
      </w:divBdr>
    </w:div>
    <w:div w:id="1266156859">
      <w:bodyDiv w:val="1"/>
      <w:marLeft w:val="0"/>
      <w:marRight w:val="0"/>
      <w:marTop w:val="0"/>
      <w:marBottom w:val="0"/>
      <w:divBdr>
        <w:top w:val="none" w:sz="0" w:space="0" w:color="auto"/>
        <w:left w:val="none" w:sz="0" w:space="0" w:color="auto"/>
        <w:bottom w:val="none" w:sz="0" w:space="0" w:color="auto"/>
        <w:right w:val="none" w:sz="0" w:space="0" w:color="auto"/>
      </w:divBdr>
    </w:div>
    <w:div w:id="1296066519">
      <w:bodyDiv w:val="1"/>
      <w:marLeft w:val="0"/>
      <w:marRight w:val="0"/>
      <w:marTop w:val="0"/>
      <w:marBottom w:val="0"/>
      <w:divBdr>
        <w:top w:val="none" w:sz="0" w:space="0" w:color="auto"/>
        <w:left w:val="none" w:sz="0" w:space="0" w:color="auto"/>
        <w:bottom w:val="none" w:sz="0" w:space="0" w:color="auto"/>
        <w:right w:val="none" w:sz="0" w:space="0" w:color="auto"/>
      </w:divBdr>
    </w:div>
    <w:div w:id="1356153183">
      <w:bodyDiv w:val="1"/>
      <w:marLeft w:val="0"/>
      <w:marRight w:val="0"/>
      <w:marTop w:val="0"/>
      <w:marBottom w:val="0"/>
      <w:divBdr>
        <w:top w:val="none" w:sz="0" w:space="0" w:color="auto"/>
        <w:left w:val="none" w:sz="0" w:space="0" w:color="auto"/>
        <w:bottom w:val="none" w:sz="0" w:space="0" w:color="auto"/>
        <w:right w:val="none" w:sz="0" w:space="0" w:color="auto"/>
      </w:divBdr>
    </w:div>
    <w:div w:id="1384675947">
      <w:bodyDiv w:val="1"/>
      <w:marLeft w:val="0"/>
      <w:marRight w:val="0"/>
      <w:marTop w:val="0"/>
      <w:marBottom w:val="0"/>
      <w:divBdr>
        <w:top w:val="none" w:sz="0" w:space="0" w:color="auto"/>
        <w:left w:val="none" w:sz="0" w:space="0" w:color="auto"/>
        <w:bottom w:val="none" w:sz="0" w:space="0" w:color="auto"/>
        <w:right w:val="none" w:sz="0" w:space="0" w:color="auto"/>
      </w:divBdr>
    </w:div>
    <w:div w:id="1442601806">
      <w:bodyDiv w:val="1"/>
      <w:marLeft w:val="0"/>
      <w:marRight w:val="0"/>
      <w:marTop w:val="0"/>
      <w:marBottom w:val="0"/>
      <w:divBdr>
        <w:top w:val="none" w:sz="0" w:space="0" w:color="auto"/>
        <w:left w:val="none" w:sz="0" w:space="0" w:color="auto"/>
        <w:bottom w:val="none" w:sz="0" w:space="0" w:color="auto"/>
        <w:right w:val="none" w:sz="0" w:space="0" w:color="auto"/>
      </w:divBdr>
      <w:divsChild>
        <w:div w:id="1535002324">
          <w:marLeft w:val="0"/>
          <w:marRight w:val="0"/>
          <w:marTop w:val="0"/>
          <w:marBottom w:val="0"/>
          <w:divBdr>
            <w:top w:val="none" w:sz="0" w:space="0" w:color="auto"/>
            <w:left w:val="none" w:sz="0" w:space="0" w:color="auto"/>
            <w:bottom w:val="none" w:sz="0" w:space="0" w:color="auto"/>
            <w:right w:val="none" w:sz="0" w:space="0" w:color="auto"/>
          </w:divBdr>
        </w:div>
      </w:divsChild>
    </w:div>
    <w:div w:id="1462263256">
      <w:bodyDiv w:val="1"/>
      <w:marLeft w:val="0"/>
      <w:marRight w:val="0"/>
      <w:marTop w:val="0"/>
      <w:marBottom w:val="0"/>
      <w:divBdr>
        <w:top w:val="none" w:sz="0" w:space="0" w:color="auto"/>
        <w:left w:val="none" w:sz="0" w:space="0" w:color="auto"/>
        <w:bottom w:val="none" w:sz="0" w:space="0" w:color="auto"/>
        <w:right w:val="none" w:sz="0" w:space="0" w:color="auto"/>
      </w:divBdr>
      <w:divsChild>
        <w:div w:id="349374950">
          <w:marLeft w:val="0"/>
          <w:marRight w:val="0"/>
          <w:marTop w:val="0"/>
          <w:marBottom w:val="0"/>
          <w:divBdr>
            <w:top w:val="none" w:sz="0" w:space="0" w:color="auto"/>
            <w:left w:val="none" w:sz="0" w:space="0" w:color="auto"/>
            <w:bottom w:val="none" w:sz="0" w:space="0" w:color="auto"/>
            <w:right w:val="none" w:sz="0" w:space="0" w:color="auto"/>
          </w:divBdr>
        </w:div>
      </w:divsChild>
    </w:div>
    <w:div w:id="1482885849">
      <w:bodyDiv w:val="1"/>
      <w:marLeft w:val="0"/>
      <w:marRight w:val="0"/>
      <w:marTop w:val="0"/>
      <w:marBottom w:val="0"/>
      <w:divBdr>
        <w:top w:val="none" w:sz="0" w:space="0" w:color="auto"/>
        <w:left w:val="none" w:sz="0" w:space="0" w:color="auto"/>
        <w:bottom w:val="none" w:sz="0" w:space="0" w:color="auto"/>
        <w:right w:val="none" w:sz="0" w:space="0" w:color="auto"/>
      </w:divBdr>
    </w:div>
    <w:div w:id="1496144493">
      <w:bodyDiv w:val="1"/>
      <w:marLeft w:val="0"/>
      <w:marRight w:val="0"/>
      <w:marTop w:val="0"/>
      <w:marBottom w:val="0"/>
      <w:divBdr>
        <w:top w:val="none" w:sz="0" w:space="0" w:color="auto"/>
        <w:left w:val="none" w:sz="0" w:space="0" w:color="auto"/>
        <w:bottom w:val="none" w:sz="0" w:space="0" w:color="auto"/>
        <w:right w:val="none" w:sz="0" w:space="0" w:color="auto"/>
      </w:divBdr>
    </w:div>
    <w:div w:id="1516992873">
      <w:bodyDiv w:val="1"/>
      <w:marLeft w:val="0"/>
      <w:marRight w:val="0"/>
      <w:marTop w:val="0"/>
      <w:marBottom w:val="0"/>
      <w:divBdr>
        <w:top w:val="none" w:sz="0" w:space="0" w:color="auto"/>
        <w:left w:val="none" w:sz="0" w:space="0" w:color="auto"/>
        <w:bottom w:val="none" w:sz="0" w:space="0" w:color="auto"/>
        <w:right w:val="none" w:sz="0" w:space="0" w:color="auto"/>
      </w:divBdr>
    </w:div>
    <w:div w:id="1519733138">
      <w:bodyDiv w:val="1"/>
      <w:marLeft w:val="0"/>
      <w:marRight w:val="0"/>
      <w:marTop w:val="0"/>
      <w:marBottom w:val="0"/>
      <w:divBdr>
        <w:top w:val="none" w:sz="0" w:space="0" w:color="auto"/>
        <w:left w:val="none" w:sz="0" w:space="0" w:color="auto"/>
        <w:bottom w:val="none" w:sz="0" w:space="0" w:color="auto"/>
        <w:right w:val="none" w:sz="0" w:space="0" w:color="auto"/>
      </w:divBdr>
      <w:divsChild>
        <w:div w:id="1255435487">
          <w:marLeft w:val="0"/>
          <w:marRight w:val="0"/>
          <w:marTop w:val="0"/>
          <w:marBottom w:val="0"/>
          <w:divBdr>
            <w:top w:val="none" w:sz="0" w:space="0" w:color="auto"/>
            <w:left w:val="none" w:sz="0" w:space="0" w:color="auto"/>
            <w:bottom w:val="none" w:sz="0" w:space="0" w:color="auto"/>
            <w:right w:val="none" w:sz="0" w:space="0" w:color="auto"/>
          </w:divBdr>
        </w:div>
      </w:divsChild>
    </w:div>
    <w:div w:id="1546674297">
      <w:bodyDiv w:val="1"/>
      <w:marLeft w:val="0"/>
      <w:marRight w:val="0"/>
      <w:marTop w:val="0"/>
      <w:marBottom w:val="0"/>
      <w:divBdr>
        <w:top w:val="none" w:sz="0" w:space="0" w:color="auto"/>
        <w:left w:val="none" w:sz="0" w:space="0" w:color="auto"/>
        <w:bottom w:val="none" w:sz="0" w:space="0" w:color="auto"/>
        <w:right w:val="none" w:sz="0" w:space="0" w:color="auto"/>
      </w:divBdr>
    </w:div>
    <w:div w:id="1649086756">
      <w:bodyDiv w:val="1"/>
      <w:marLeft w:val="0"/>
      <w:marRight w:val="0"/>
      <w:marTop w:val="0"/>
      <w:marBottom w:val="0"/>
      <w:divBdr>
        <w:top w:val="none" w:sz="0" w:space="0" w:color="auto"/>
        <w:left w:val="none" w:sz="0" w:space="0" w:color="auto"/>
        <w:bottom w:val="none" w:sz="0" w:space="0" w:color="auto"/>
        <w:right w:val="none" w:sz="0" w:space="0" w:color="auto"/>
      </w:divBdr>
      <w:divsChild>
        <w:div w:id="529802805">
          <w:marLeft w:val="0"/>
          <w:marRight w:val="0"/>
          <w:marTop w:val="0"/>
          <w:marBottom w:val="0"/>
          <w:divBdr>
            <w:top w:val="none" w:sz="0" w:space="0" w:color="auto"/>
            <w:left w:val="none" w:sz="0" w:space="0" w:color="auto"/>
            <w:bottom w:val="none" w:sz="0" w:space="0" w:color="auto"/>
            <w:right w:val="none" w:sz="0" w:space="0" w:color="auto"/>
          </w:divBdr>
        </w:div>
      </w:divsChild>
    </w:div>
    <w:div w:id="1668022535">
      <w:bodyDiv w:val="1"/>
      <w:marLeft w:val="0"/>
      <w:marRight w:val="0"/>
      <w:marTop w:val="0"/>
      <w:marBottom w:val="0"/>
      <w:divBdr>
        <w:top w:val="none" w:sz="0" w:space="0" w:color="auto"/>
        <w:left w:val="none" w:sz="0" w:space="0" w:color="auto"/>
        <w:bottom w:val="none" w:sz="0" w:space="0" w:color="auto"/>
        <w:right w:val="none" w:sz="0" w:space="0" w:color="auto"/>
      </w:divBdr>
    </w:div>
    <w:div w:id="1703050175">
      <w:bodyDiv w:val="1"/>
      <w:marLeft w:val="0"/>
      <w:marRight w:val="0"/>
      <w:marTop w:val="0"/>
      <w:marBottom w:val="0"/>
      <w:divBdr>
        <w:top w:val="none" w:sz="0" w:space="0" w:color="auto"/>
        <w:left w:val="none" w:sz="0" w:space="0" w:color="auto"/>
        <w:bottom w:val="none" w:sz="0" w:space="0" w:color="auto"/>
        <w:right w:val="none" w:sz="0" w:space="0" w:color="auto"/>
      </w:divBdr>
      <w:divsChild>
        <w:div w:id="2069301668">
          <w:marLeft w:val="0"/>
          <w:marRight w:val="0"/>
          <w:marTop w:val="0"/>
          <w:marBottom w:val="0"/>
          <w:divBdr>
            <w:top w:val="none" w:sz="0" w:space="0" w:color="auto"/>
            <w:left w:val="none" w:sz="0" w:space="0" w:color="auto"/>
            <w:bottom w:val="none" w:sz="0" w:space="0" w:color="auto"/>
            <w:right w:val="none" w:sz="0" w:space="0" w:color="auto"/>
          </w:divBdr>
        </w:div>
      </w:divsChild>
    </w:div>
    <w:div w:id="1748530959">
      <w:bodyDiv w:val="1"/>
      <w:marLeft w:val="0"/>
      <w:marRight w:val="0"/>
      <w:marTop w:val="0"/>
      <w:marBottom w:val="0"/>
      <w:divBdr>
        <w:top w:val="none" w:sz="0" w:space="0" w:color="auto"/>
        <w:left w:val="none" w:sz="0" w:space="0" w:color="auto"/>
        <w:bottom w:val="none" w:sz="0" w:space="0" w:color="auto"/>
        <w:right w:val="none" w:sz="0" w:space="0" w:color="auto"/>
      </w:divBdr>
    </w:div>
    <w:div w:id="1822501809">
      <w:bodyDiv w:val="1"/>
      <w:marLeft w:val="0"/>
      <w:marRight w:val="0"/>
      <w:marTop w:val="0"/>
      <w:marBottom w:val="0"/>
      <w:divBdr>
        <w:top w:val="none" w:sz="0" w:space="0" w:color="auto"/>
        <w:left w:val="none" w:sz="0" w:space="0" w:color="auto"/>
        <w:bottom w:val="none" w:sz="0" w:space="0" w:color="auto"/>
        <w:right w:val="none" w:sz="0" w:space="0" w:color="auto"/>
      </w:divBdr>
      <w:divsChild>
        <w:div w:id="1343316442">
          <w:marLeft w:val="0"/>
          <w:marRight w:val="0"/>
          <w:marTop w:val="0"/>
          <w:marBottom w:val="0"/>
          <w:divBdr>
            <w:top w:val="none" w:sz="0" w:space="0" w:color="auto"/>
            <w:left w:val="none" w:sz="0" w:space="0" w:color="auto"/>
            <w:bottom w:val="none" w:sz="0" w:space="0" w:color="auto"/>
            <w:right w:val="none" w:sz="0" w:space="0" w:color="auto"/>
          </w:divBdr>
        </w:div>
        <w:div w:id="519441327">
          <w:marLeft w:val="0"/>
          <w:marRight w:val="0"/>
          <w:marTop w:val="0"/>
          <w:marBottom w:val="0"/>
          <w:divBdr>
            <w:top w:val="none" w:sz="0" w:space="0" w:color="auto"/>
            <w:left w:val="none" w:sz="0" w:space="0" w:color="auto"/>
            <w:bottom w:val="none" w:sz="0" w:space="0" w:color="auto"/>
            <w:right w:val="none" w:sz="0" w:space="0" w:color="auto"/>
          </w:divBdr>
        </w:div>
        <w:div w:id="1171023238">
          <w:marLeft w:val="0"/>
          <w:marRight w:val="0"/>
          <w:marTop w:val="0"/>
          <w:marBottom w:val="0"/>
          <w:divBdr>
            <w:top w:val="none" w:sz="0" w:space="0" w:color="auto"/>
            <w:left w:val="none" w:sz="0" w:space="0" w:color="auto"/>
            <w:bottom w:val="none" w:sz="0" w:space="0" w:color="auto"/>
            <w:right w:val="none" w:sz="0" w:space="0" w:color="auto"/>
          </w:divBdr>
        </w:div>
        <w:div w:id="2018800297">
          <w:marLeft w:val="0"/>
          <w:marRight w:val="0"/>
          <w:marTop w:val="0"/>
          <w:marBottom w:val="0"/>
          <w:divBdr>
            <w:top w:val="none" w:sz="0" w:space="0" w:color="auto"/>
            <w:left w:val="none" w:sz="0" w:space="0" w:color="auto"/>
            <w:bottom w:val="none" w:sz="0" w:space="0" w:color="auto"/>
            <w:right w:val="none" w:sz="0" w:space="0" w:color="auto"/>
          </w:divBdr>
        </w:div>
      </w:divsChild>
    </w:div>
    <w:div w:id="1970547481">
      <w:bodyDiv w:val="1"/>
      <w:marLeft w:val="0"/>
      <w:marRight w:val="0"/>
      <w:marTop w:val="0"/>
      <w:marBottom w:val="0"/>
      <w:divBdr>
        <w:top w:val="none" w:sz="0" w:space="0" w:color="auto"/>
        <w:left w:val="none" w:sz="0" w:space="0" w:color="auto"/>
        <w:bottom w:val="none" w:sz="0" w:space="0" w:color="auto"/>
        <w:right w:val="none" w:sz="0" w:space="0" w:color="auto"/>
      </w:divBdr>
    </w:div>
    <w:div w:id="1976719437">
      <w:bodyDiv w:val="1"/>
      <w:marLeft w:val="0"/>
      <w:marRight w:val="0"/>
      <w:marTop w:val="0"/>
      <w:marBottom w:val="0"/>
      <w:divBdr>
        <w:top w:val="none" w:sz="0" w:space="0" w:color="auto"/>
        <w:left w:val="none" w:sz="0" w:space="0" w:color="auto"/>
        <w:bottom w:val="none" w:sz="0" w:space="0" w:color="auto"/>
        <w:right w:val="none" w:sz="0" w:space="0" w:color="auto"/>
      </w:divBdr>
    </w:div>
    <w:div w:id="1989823871">
      <w:bodyDiv w:val="1"/>
      <w:marLeft w:val="0"/>
      <w:marRight w:val="0"/>
      <w:marTop w:val="0"/>
      <w:marBottom w:val="0"/>
      <w:divBdr>
        <w:top w:val="none" w:sz="0" w:space="0" w:color="auto"/>
        <w:left w:val="none" w:sz="0" w:space="0" w:color="auto"/>
        <w:bottom w:val="none" w:sz="0" w:space="0" w:color="auto"/>
        <w:right w:val="none" w:sz="0" w:space="0" w:color="auto"/>
      </w:divBdr>
    </w:div>
    <w:div w:id="2019650816">
      <w:bodyDiv w:val="1"/>
      <w:marLeft w:val="0"/>
      <w:marRight w:val="0"/>
      <w:marTop w:val="0"/>
      <w:marBottom w:val="0"/>
      <w:divBdr>
        <w:top w:val="none" w:sz="0" w:space="0" w:color="auto"/>
        <w:left w:val="none" w:sz="0" w:space="0" w:color="auto"/>
        <w:bottom w:val="none" w:sz="0" w:space="0" w:color="auto"/>
        <w:right w:val="none" w:sz="0" w:space="0" w:color="auto"/>
      </w:divBdr>
      <w:divsChild>
        <w:div w:id="881748075">
          <w:marLeft w:val="0"/>
          <w:marRight w:val="0"/>
          <w:marTop w:val="0"/>
          <w:marBottom w:val="0"/>
          <w:divBdr>
            <w:top w:val="none" w:sz="0" w:space="0" w:color="auto"/>
            <w:left w:val="none" w:sz="0" w:space="0" w:color="auto"/>
            <w:bottom w:val="none" w:sz="0" w:space="0" w:color="auto"/>
            <w:right w:val="none" w:sz="0" w:space="0" w:color="auto"/>
          </w:divBdr>
        </w:div>
      </w:divsChild>
    </w:div>
    <w:div w:id="2109035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5E8704545454489DE71E176EC9319" ma:contentTypeVersion="16" ma:contentTypeDescription="Create a new document." ma:contentTypeScope="" ma:versionID="c940ffcf3912b7a724ae05c23169d07d">
  <xsd:schema xmlns:xsd="http://www.w3.org/2001/XMLSchema" xmlns:xs="http://www.w3.org/2001/XMLSchema" xmlns:p="http://schemas.microsoft.com/office/2006/metadata/properties" xmlns:ns3="3aa59814-90bf-4002-bc8f-a39f4b5012da" xmlns:ns4="48f4211e-5ebf-4495-9f22-02a5d919daa0" targetNamespace="http://schemas.microsoft.com/office/2006/metadata/properties" ma:root="true" ma:fieldsID="17886b3c1314939ae653b7074237d18e" ns3:_="" ns4:_="">
    <xsd:import namespace="3aa59814-90bf-4002-bc8f-a39f4b5012da"/>
    <xsd:import namespace="48f4211e-5ebf-4495-9f22-02a5d919da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59814-90bf-4002-bc8f-a39f4b501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211e-5ebf-4495-9f22-02a5d919da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a59814-90bf-4002-bc8f-a39f4b5012da"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6stewi7Kyz8OhUBfQ7Y3UChKbg==">CgMxLjAyCGguZ2pkZ3hzOAByITFPb0ZwZldfUzVBck54Nm9SeTA0bWF4dFBhcFNiU2d0OQ==</go:docsCustomData>
</go:gDocsCustomXmlDataStorage>
</file>

<file path=customXml/itemProps1.xml><?xml version="1.0" encoding="utf-8"?>
<ds:datastoreItem xmlns:ds="http://schemas.openxmlformats.org/officeDocument/2006/customXml" ds:itemID="{BF49E7DB-632F-4B34-8CB6-1D246433D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59814-90bf-4002-bc8f-a39f4b5012da"/>
    <ds:schemaRef ds:uri="48f4211e-5ebf-4495-9f22-02a5d919d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2A5513-A0CE-48E4-8370-31862FE336E9}">
  <ds:schemaRefs>
    <ds:schemaRef ds:uri="http://schemas.microsoft.com/sharepoint/v3/contenttype/forms"/>
  </ds:schemaRefs>
</ds:datastoreItem>
</file>

<file path=customXml/itemProps3.xml><?xml version="1.0" encoding="utf-8"?>
<ds:datastoreItem xmlns:ds="http://schemas.openxmlformats.org/officeDocument/2006/customXml" ds:itemID="{DE687D44-58F6-4114-BBE0-C9E843F80135}">
  <ds:schemaRefs>
    <ds:schemaRef ds:uri="http://schemas.microsoft.com/office/2006/metadata/properties"/>
    <ds:schemaRef ds:uri="http://schemas.microsoft.com/office/infopath/2007/PartnerControls"/>
    <ds:schemaRef ds:uri="3aa59814-90bf-4002-bc8f-a39f4b5012d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c:creator>
  <cp:lastModifiedBy>Lokesh Sati</cp:lastModifiedBy>
  <cp:revision>113</cp:revision>
  <dcterms:created xsi:type="dcterms:W3CDTF">2026-02-09T06:06:00Z</dcterms:created>
  <dcterms:modified xsi:type="dcterms:W3CDTF">2026-06-19T05:22:00Z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3330d6e12c54dc9daab8e170441ae66f4b5d24b8a98dd136c4d1e3829215d2de</vt:lpwstr>
  </property>
  <property fmtid="{D5CDD505-2E9C-101B-9397-08002B2CF9AE}" pid="3" name="ContentTypeId">
    <vt:lpwstr>0x010100A8B5E8704545454489DE71E176EC9319</vt:lpwstr>
  </property>
</Properties>
</file>